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6B" w:rsidRPr="008317A5" w:rsidRDefault="002B47B3" w:rsidP="00976D6B">
      <w:pPr>
        <w:spacing w:after="0" w:line="240" w:lineRule="auto"/>
        <w:jc w:val="center"/>
        <w:rPr>
          <w:rFonts w:ascii="Times New Roman" w:hAnsi="Times New Roman" w:cs="Times New Roman"/>
          <w:b/>
          <w:sz w:val="28"/>
          <w:szCs w:val="28"/>
          <w:lang w:val="en-US"/>
        </w:rPr>
      </w:pPr>
      <w:r w:rsidRPr="008317A5">
        <w:rPr>
          <w:rFonts w:ascii="Times New Roman" w:hAnsi="Times New Roman" w:cs="Times New Roman"/>
          <w:b/>
          <w:sz w:val="28"/>
          <w:szCs w:val="28"/>
          <w:lang w:val="en-US"/>
        </w:rPr>
        <w:t xml:space="preserve">The </w:t>
      </w:r>
      <w:r w:rsidR="00976D6B" w:rsidRPr="008317A5">
        <w:rPr>
          <w:rFonts w:ascii="Times New Roman" w:hAnsi="Times New Roman" w:cs="Times New Roman"/>
          <w:b/>
          <w:sz w:val="28"/>
          <w:szCs w:val="28"/>
          <w:lang w:val="en-US"/>
        </w:rPr>
        <w:t xml:space="preserve">Use of </w:t>
      </w:r>
      <w:r w:rsidRPr="008317A5">
        <w:rPr>
          <w:rFonts w:ascii="Times New Roman" w:hAnsi="Times New Roman" w:cs="Times New Roman"/>
          <w:b/>
          <w:sz w:val="28"/>
          <w:szCs w:val="28"/>
          <w:lang w:val="en-US"/>
        </w:rPr>
        <w:t>F</w:t>
      </w:r>
      <w:r w:rsidR="00976D6B" w:rsidRPr="008317A5">
        <w:rPr>
          <w:rFonts w:ascii="Times New Roman" w:hAnsi="Times New Roman" w:cs="Times New Roman"/>
          <w:b/>
          <w:sz w:val="28"/>
          <w:szCs w:val="28"/>
          <w:lang w:val="en-US"/>
        </w:rPr>
        <w:t>inanc</w:t>
      </w:r>
      <w:r w:rsidRPr="008317A5">
        <w:rPr>
          <w:rFonts w:ascii="Times New Roman" w:hAnsi="Times New Roman" w:cs="Times New Roman"/>
          <w:b/>
          <w:sz w:val="28"/>
          <w:szCs w:val="28"/>
          <w:lang w:val="en-US"/>
        </w:rPr>
        <w:t xml:space="preserve">ial </w:t>
      </w:r>
      <w:r w:rsidR="00976D6B" w:rsidRPr="008317A5">
        <w:rPr>
          <w:rFonts w:ascii="Times New Roman" w:hAnsi="Times New Roman" w:cs="Times New Roman"/>
          <w:b/>
          <w:sz w:val="28"/>
          <w:szCs w:val="28"/>
          <w:lang w:val="en-US"/>
        </w:rPr>
        <w:t xml:space="preserve">and </w:t>
      </w:r>
      <w:r w:rsidRPr="008317A5">
        <w:rPr>
          <w:rFonts w:ascii="Times New Roman" w:hAnsi="Times New Roman" w:cs="Times New Roman"/>
          <w:b/>
          <w:sz w:val="28"/>
          <w:szCs w:val="28"/>
          <w:lang w:val="en-US"/>
        </w:rPr>
        <w:t>C</w:t>
      </w:r>
      <w:r w:rsidR="00976D6B" w:rsidRPr="008317A5">
        <w:rPr>
          <w:rFonts w:ascii="Times New Roman" w:hAnsi="Times New Roman" w:cs="Times New Roman"/>
          <w:b/>
          <w:sz w:val="28"/>
          <w:szCs w:val="28"/>
          <w:lang w:val="en-US"/>
        </w:rPr>
        <w:t xml:space="preserve">redit </w:t>
      </w:r>
      <w:r w:rsidRPr="008317A5">
        <w:rPr>
          <w:rFonts w:ascii="Times New Roman" w:hAnsi="Times New Roman" w:cs="Times New Roman"/>
          <w:b/>
          <w:sz w:val="28"/>
          <w:szCs w:val="28"/>
          <w:lang w:val="en-US"/>
        </w:rPr>
        <w:t>Tool</w:t>
      </w:r>
      <w:r w:rsidR="00976D6B" w:rsidRPr="008317A5">
        <w:rPr>
          <w:rFonts w:ascii="Times New Roman" w:hAnsi="Times New Roman" w:cs="Times New Roman"/>
          <w:b/>
          <w:sz w:val="28"/>
          <w:szCs w:val="28"/>
          <w:lang w:val="en-US"/>
        </w:rPr>
        <w:t xml:space="preserve">s to </w:t>
      </w:r>
      <w:r w:rsidRPr="008317A5">
        <w:rPr>
          <w:rFonts w:ascii="Times New Roman" w:hAnsi="Times New Roman" w:cs="Times New Roman"/>
          <w:b/>
          <w:sz w:val="28"/>
          <w:szCs w:val="28"/>
          <w:lang w:val="en-US"/>
        </w:rPr>
        <w:t>M</w:t>
      </w:r>
      <w:r w:rsidR="00976D6B" w:rsidRPr="008317A5">
        <w:rPr>
          <w:rFonts w:ascii="Times New Roman" w:hAnsi="Times New Roman" w:cs="Times New Roman"/>
          <w:b/>
          <w:sz w:val="28"/>
          <w:szCs w:val="28"/>
          <w:lang w:val="en-US"/>
        </w:rPr>
        <w:t>inimi</w:t>
      </w:r>
      <w:r w:rsidRPr="008317A5">
        <w:rPr>
          <w:rFonts w:ascii="Times New Roman" w:hAnsi="Times New Roman" w:cs="Times New Roman"/>
          <w:b/>
          <w:sz w:val="28"/>
          <w:szCs w:val="28"/>
          <w:lang w:val="en-US"/>
        </w:rPr>
        <w:t>z</w:t>
      </w:r>
      <w:r w:rsidR="00976D6B" w:rsidRPr="008317A5">
        <w:rPr>
          <w:rFonts w:ascii="Times New Roman" w:hAnsi="Times New Roman" w:cs="Times New Roman"/>
          <w:b/>
          <w:sz w:val="28"/>
          <w:szCs w:val="28"/>
          <w:lang w:val="en-US"/>
        </w:rPr>
        <w:t xml:space="preserve">e </w:t>
      </w:r>
      <w:r w:rsidRPr="008317A5">
        <w:rPr>
          <w:rFonts w:ascii="Times New Roman" w:hAnsi="Times New Roman" w:cs="Times New Roman"/>
          <w:b/>
          <w:sz w:val="28"/>
          <w:szCs w:val="28"/>
          <w:lang w:val="en-US"/>
        </w:rPr>
        <w:t>the R</w:t>
      </w:r>
      <w:r w:rsidR="00976D6B" w:rsidRPr="008317A5">
        <w:rPr>
          <w:rFonts w:ascii="Times New Roman" w:hAnsi="Times New Roman" w:cs="Times New Roman"/>
          <w:b/>
          <w:sz w:val="28"/>
          <w:szCs w:val="28"/>
          <w:lang w:val="en-US"/>
        </w:rPr>
        <w:t xml:space="preserve">isks in </w:t>
      </w:r>
      <w:r w:rsidR="00580A19" w:rsidRPr="008317A5">
        <w:rPr>
          <w:rFonts w:ascii="Times New Roman" w:hAnsi="Times New Roman" w:cs="Times New Roman"/>
          <w:b/>
          <w:sz w:val="28"/>
          <w:szCs w:val="28"/>
          <w:lang w:val="en-US"/>
        </w:rPr>
        <w:t xml:space="preserve">the Organization of </w:t>
      </w:r>
      <w:r w:rsidR="001A09D8" w:rsidRPr="008317A5">
        <w:rPr>
          <w:rFonts w:ascii="Times New Roman" w:hAnsi="Times New Roman" w:cs="Times New Roman"/>
          <w:b/>
          <w:sz w:val="28"/>
          <w:szCs w:val="28"/>
          <w:lang w:val="en-US"/>
        </w:rPr>
        <w:t>P</w:t>
      </w:r>
      <w:r w:rsidR="00976D6B" w:rsidRPr="008317A5">
        <w:rPr>
          <w:rFonts w:ascii="Times New Roman" w:hAnsi="Times New Roman" w:cs="Times New Roman"/>
          <w:b/>
          <w:sz w:val="28"/>
          <w:szCs w:val="28"/>
          <w:lang w:val="en-US"/>
        </w:rPr>
        <w:t>roduction</w:t>
      </w:r>
      <w:r w:rsidR="001A09D8" w:rsidRPr="008317A5">
        <w:rPr>
          <w:rFonts w:ascii="Times New Roman" w:hAnsi="Times New Roman" w:cs="Times New Roman"/>
          <w:b/>
          <w:sz w:val="28"/>
          <w:szCs w:val="28"/>
          <w:lang w:val="en-US"/>
        </w:rPr>
        <w:t xml:space="preserve"> </w:t>
      </w:r>
    </w:p>
    <w:p w:rsidR="008317A5" w:rsidRPr="008317A5" w:rsidRDefault="008317A5" w:rsidP="00976D6B">
      <w:pPr>
        <w:spacing w:after="0" w:line="240" w:lineRule="auto"/>
        <w:jc w:val="center"/>
        <w:rPr>
          <w:rFonts w:ascii="Times New Roman" w:hAnsi="Times New Roman" w:cs="Times New Roman"/>
          <w:lang w:val="en-US"/>
        </w:rPr>
      </w:pPr>
    </w:p>
    <w:p w:rsidR="00976D6B" w:rsidRPr="008317A5" w:rsidRDefault="00976D6B" w:rsidP="00C1245D">
      <w:pPr>
        <w:spacing w:after="0" w:line="240" w:lineRule="auto"/>
        <w:ind w:left="708"/>
        <w:jc w:val="center"/>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b/>
          <w:color w:val="000000"/>
          <w:lang w:val="en-US" w:eastAsia="ru-RU"/>
        </w:rPr>
        <w:t>Andrey Sergeevich Nechaev</w:t>
      </w:r>
      <w:r w:rsidR="001A09D8" w:rsidRPr="008317A5">
        <w:rPr>
          <w:rFonts w:ascii="Times New Roman" w:eastAsia="Times New Roman" w:hAnsi="Times New Roman" w:cs="Times New Roman"/>
          <w:b/>
          <w:color w:val="000000"/>
          <w:lang w:val="en-US" w:eastAsia="ru-RU"/>
        </w:rPr>
        <w:t xml:space="preserve">, </w:t>
      </w:r>
      <w:r w:rsidRPr="008317A5">
        <w:rPr>
          <w:rFonts w:ascii="Times New Roman" w:eastAsia="Times New Roman" w:hAnsi="Times New Roman" w:cs="Times New Roman"/>
          <w:b/>
          <w:color w:val="000000"/>
          <w:lang w:val="en-US" w:eastAsia="ru-RU"/>
        </w:rPr>
        <w:t>Olga Sergeevna Muftahova</w:t>
      </w:r>
      <w:r w:rsidR="001A09D8" w:rsidRPr="008317A5">
        <w:rPr>
          <w:rFonts w:ascii="Times New Roman" w:eastAsia="Times New Roman" w:hAnsi="Times New Roman" w:cs="Times New Roman"/>
          <w:b/>
          <w:color w:val="000000"/>
          <w:lang w:val="en-US" w:eastAsia="ru-RU"/>
        </w:rPr>
        <w:t xml:space="preserve">, </w:t>
      </w:r>
      <w:r w:rsidRPr="008317A5">
        <w:rPr>
          <w:rFonts w:ascii="Times New Roman" w:eastAsia="Times New Roman" w:hAnsi="Times New Roman" w:cs="Times New Roman"/>
          <w:b/>
          <w:color w:val="000000"/>
          <w:lang w:val="en-US" w:eastAsia="ru-RU"/>
        </w:rPr>
        <w:t>Oksana Victorovna Antipina</w:t>
      </w:r>
    </w:p>
    <w:p w:rsidR="006078C7" w:rsidRDefault="006078C7" w:rsidP="00C1245D">
      <w:pPr>
        <w:spacing w:after="0" w:line="240" w:lineRule="auto"/>
        <w:ind w:left="708"/>
        <w:jc w:val="center"/>
        <w:rPr>
          <w:rFonts w:ascii="Times New Roman" w:hAnsi="Times New Roman" w:cs="Times New Roman"/>
          <w:b/>
          <w:bCs/>
          <w:color w:val="252525"/>
          <w:shd w:val="clear" w:color="auto" w:fill="FFFFFF"/>
          <w:lang w:val="en-US"/>
        </w:rPr>
      </w:pPr>
    </w:p>
    <w:p w:rsidR="00C1245D" w:rsidRPr="008317A5" w:rsidRDefault="00C1245D" w:rsidP="00C1245D">
      <w:pPr>
        <w:spacing w:after="0" w:line="240" w:lineRule="auto"/>
        <w:ind w:left="708"/>
        <w:jc w:val="center"/>
        <w:rPr>
          <w:rFonts w:ascii="Times New Roman" w:hAnsi="Times New Roman" w:cs="Times New Roman"/>
          <w:b/>
          <w:bCs/>
          <w:color w:val="252525"/>
          <w:shd w:val="clear" w:color="auto" w:fill="FFFFFF"/>
          <w:lang w:val="en-US"/>
        </w:rPr>
      </w:pPr>
      <w:r w:rsidRPr="008317A5">
        <w:rPr>
          <w:rFonts w:ascii="Times New Roman" w:hAnsi="Times New Roman" w:cs="Times New Roman"/>
          <w:b/>
          <w:bCs/>
          <w:color w:val="252525"/>
          <w:shd w:val="clear" w:color="auto" w:fill="FFFFFF"/>
          <w:lang w:val="en-US"/>
        </w:rPr>
        <w:t>Irkutsk National Research Technical University</w:t>
      </w:r>
    </w:p>
    <w:p w:rsidR="00C1245D" w:rsidRPr="008317A5" w:rsidRDefault="00C1245D" w:rsidP="00976D6B">
      <w:pPr>
        <w:spacing w:after="0" w:line="240" w:lineRule="auto"/>
        <w:ind w:left="708"/>
        <w:jc w:val="right"/>
        <w:rPr>
          <w:rFonts w:ascii="Times New Roman" w:hAnsi="Times New Roman" w:cs="Times New Roman"/>
          <w:b/>
          <w:bCs/>
          <w:color w:val="252525"/>
          <w:shd w:val="clear" w:color="auto" w:fill="FFFFFF"/>
          <w:lang w:val="en-US"/>
        </w:rPr>
      </w:pPr>
    </w:p>
    <w:p w:rsidR="00976D6B" w:rsidRPr="008317A5" w:rsidRDefault="00C1245D" w:rsidP="0044792A">
      <w:pPr>
        <w:spacing w:after="0" w:line="240" w:lineRule="auto"/>
        <w:jc w:val="both"/>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color w:val="000000"/>
          <w:lang w:val="en-US" w:eastAsia="ru-RU"/>
        </w:rPr>
        <w:t>Correspondence: 83, Lermontov St., Irkutsk</w:t>
      </w:r>
      <w:r w:rsidR="00976D6B" w:rsidRPr="008317A5">
        <w:rPr>
          <w:rFonts w:ascii="Times New Roman" w:eastAsia="Times New Roman" w:hAnsi="Times New Roman" w:cs="Times New Roman"/>
          <w:color w:val="000000"/>
          <w:lang w:val="en-US" w:eastAsia="ru-RU"/>
        </w:rPr>
        <w:t xml:space="preserve">, 664074, </w:t>
      </w:r>
      <w:r w:rsidRPr="008317A5">
        <w:rPr>
          <w:rFonts w:ascii="Times New Roman" w:eastAsia="Times New Roman" w:hAnsi="Times New Roman" w:cs="Times New Roman"/>
          <w:color w:val="000000"/>
          <w:lang w:val="en-US" w:eastAsia="ru-RU"/>
        </w:rPr>
        <w:t>Russian Federation</w:t>
      </w:r>
    </w:p>
    <w:p w:rsidR="006078C7" w:rsidRDefault="006078C7" w:rsidP="00C1245D">
      <w:pPr>
        <w:pStyle w:val="a6"/>
        <w:spacing w:line="240" w:lineRule="auto"/>
        <w:jc w:val="center"/>
        <w:rPr>
          <w:rFonts w:ascii="Times New Roman" w:eastAsiaTheme="minorHAnsi" w:hAnsi="Times New Roman" w:cs="Times New Roman"/>
          <w:b/>
          <w:sz w:val="28"/>
          <w:szCs w:val="28"/>
          <w:lang w:val="en-US"/>
        </w:rPr>
      </w:pPr>
    </w:p>
    <w:p w:rsidR="00976D6B" w:rsidRPr="008317A5" w:rsidRDefault="00976D6B" w:rsidP="00C1245D">
      <w:pPr>
        <w:pStyle w:val="a6"/>
        <w:spacing w:line="240" w:lineRule="auto"/>
        <w:jc w:val="center"/>
        <w:rPr>
          <w:rFonts w:ascii="Times New Roman" w:eastAsiaTheme="minorHAnsi" w:hAnsi="Times New Roman" w:cs="Times New Roman"/>
          <w:b/>
          <w:sz w:val="28"/>
          <w:szCs w:val="28"/>
          <w:lang w:val="en-US"/>
        </w:rPr>
      </w:pPr>
      <w:r w:rsidRPr="008317A5">
        <w:rPr>
          <w:rFonts w:ascii="Times New Roman" w:eastAsiaTheme="minorHAnsi" w:hAnsi="Times New Roman" w:cs="Times New Roman"/>
          <w:b/>
          <w:sz w:val="28"/>
          <w:szCs w:val="28"/>
          <w:lang w:val="en-US"/>
        </w:rPr>
        <w:t>Abstract</w:t>
      </w:r>
    </w:p>
    <w:p w:rsidR="00976D6B" w:rsidRPr="008317A5" w:rsidRDefault="00C1245D" w:rsidP="00976D6B">
      <w:pPr>
        <w:spacing w:after="0" w:line="240" w:lineRule="auto"/>
        <w:ind w:firstLine="708"/>
        <w:jc w:val="both"/>
        <w:rPr>
          <w:rFonts w:ascii="Times New Roman" w:hAnsi="Times New Roman" w:cs="Times New Roman"/>
          <w:lang w:val="en-US"/>
        </w:rPr>
      </w:pPr>
      <w:r w:rsidRPr="008317A5">
        <w:rPr>
          <w:rFonts w:ascii="Times New Roman" w:hAnsi="Times New Roman" w:cs="Times New Roman"/>
          <w:lang w:val="en-US"/>
        </w:rPr>
        <w:t xml:space="preserve">The article describes </w:t>
      </w:r>
      <w:r w:rsidR="00B62149" w:rsidRPr="008317A5">
        <w:rPr>
          <w:rFonts w:ascii="Times New Roman" w:hAnsi="Times New Roman" w:cs="Times New Roman"/>
          <w:lang w:val="en-US"/>
        </w:rPr>
        <w:t xml:space="preserve">such form of financing as import revolving leveraged leasing for </w:t>
      </w:r>
      <w:r w:rsidRPr="008317A5">
        <w:rPr>
          <w:rFonts w:ascii="Times New Roman" w:hAnsi="Times New Roman" w:cs="Times New Roman"/>
          <w:lang w:val="en-US"/>
        </w:rPr>
        <w:t xml:space="preserve">the purpose of </w:t>
      </w:r>
      <w:r w:rsidR="008317A5" w:rsidRPr="008317A5">
        <w:rPr>
          <w:rFonts w:ascii="Times New Roman" w:hAnsi="Times New Roman" w:cs="Times New Roman"/>
          <w:lang w:val="en-US"/>
        </w:rPr>
        <w:t xml:space="preserve">fixed assets </w:t>
      </w:r>
      <w:r w:rsidRPr="008317A5">
        <w:rPr>
          <w:rFonts w:ascii="Times New Roman" w:hAnsi="Times New Roman" w:cs="Times New Roman"/>
          <w:lang w:val="en-US"/>
        </w:rPr>
        <w:t xml:space="preserve">modernization. </w:t>
      </w:r>
      <w:r w:rsidR="00B62149" w:rsidRPr="008317A5">
        <w:rPr>
          <w:rFonts w:ascii="Times New Roman" w:hAnsi="Times New Roman" w:cs="Times New Roman"/>
          <w:lang w:val="en-US"/>
        </w:rPr>
        <w:t>M</w:t>
      </w:r>
      <w:r w:rsidRPr="008317A5">
        <w:rPr>
          <w:rFonts w:ascii="Times New Roman" w:hAnsi="Times New Roman" w:cs="Times New Roman"/>
          <w:lang w:val="en-US"/>
        </w:rPr>
        <w:t>athematical modeling techniques</w:t>
      </w:r>
      <w:r w:rsidR="00B62149" w:rsidRPr="008317A5">
        <w:rPr>
          <w:rFonts w:ascii="Times New Roman" w:hAnsi="Times New Roman" w:cs="Times New Roman"/>
          <w:lang w:val="en-US"/>
        </w:rPr>
        <w:t xml:space="preserve"> are applied in the research</w:t>
      </w:r>
      <w:r w:rsidRPr="008317A5">
        <w:rPr>
          <w:rFonts w:ascii="Times New Roman" w:hAnsi="Times New Roman" w:cs="Times New Roman"/>
          <w:lang w:val="en-US"/>
        </w:rPr>
        <w:t>. According to the results of the study</w:t>
      </w:r>
      <w:r w:rsidR="008317A5" w:rsidRPr="008317A5">
        <w:rPr>
          <w:rFonts w:ascii="Times New Roman" w:hAnsi="Times New Roman" w:cs="Times New Roman"/>
          <w:lang w:val="en-US"/>
        </w:rPr>
        <w:t>,</w:t>
      </w:r>
      <w:r w:rsidRPr="008317A5">
        <w:rPr>
          <w:rFonts w:ascii="Times New Roman" w:hAnsi="Times New Roman" w:cs="Times New Roman"/>
          <w:lang w:val="en-US"/>
        </w:rPr>
        <w:t xml:space="preserve"> the mathematical model of the generalized method of the lease payment</w:t>
      </w:r>
      <w:r w:rsidR="00B62149" w:rsidRPr="008317A5">
        <w:rPr>
          <w:rFonts w:ascii="Times New Roman" w:hAnsi="Times New Roman" w:cs="Times New Roman"/>
          <w:lang w:val="en-US"/>
        </w:rPr>
        <w:t xml:space="preserve"> calculation </w:t>
      </w:r>
      <w:r w:rsidR="008317A5" w:rsidRPr="008317A5">
        <w:rPr>
          <w:rFonts w:ascii="Times New Roman" w:hAnsi="Times New Roman" w:cs="Times New Roman"/>
          <w:lang w:val="en-US"/>
        </w:rPr>
        <w:t xml:space="preserve">is </w:t>
      </w:r>
      <w:r w:rsidR="00B62149" w:rsidRPr="008317A5">
        <w:rPr>
          <w:rFonts w:ascii="Times New Roman" w:hAnsi="Times New Roman" w:cs="Times New Roman"/>
          <w:lang w:val="en-US"/>
        </w:rPr>
        <w:t>suggested by the authors</w:t>
      </w:r>
      <w:r w:rsidRPr="008317A5">
        <w:rPr>
          <w:rFonts w:ascii="Times New Roman" w:hAnsi="Times New Roman" w:cs="Times New Roman"/>
          <w:lang w:val="en-US"/>
        </w:rPr>
        <w:t>.</w:t>
      </w:r>
      <w:r w:rsidR="00976D6B" w:rsidRPr="008317A5">
        <w:rPr>
          <w:rFonts w:ascii="Times New Roman" w:hAnsi="Times New Roman" w:cs="Times New Roman"/>
          <w:lang w:val="en-US"/>
        </w:rPr>
        <w:t xml:space="preserve"> </w:t>
      </w:r>
      <w:r w:rsidRPr="008317A5">
        <w:rPr>
          <w:rFonts w:ascii="Times New Roman" w:hAnsi="Times New Roman" w:cs="Times New Roman"/>
          <w:lang w:val="en-US"/>
        </w:rPr>
        <w:t>The presented method combines several types of leasing</w:t>
      </w:r>
      <w:r w:rsidR="000E5671" w:rsidRPr="008317A5">
        <w:rPr>
          <w:rFonts w:ascii="Times New Roman" w:hAnsi="Times New Roman" w:cs="Times New Roman"/>
          <w:lang w:val="en-US"/>
        </w:rPr>
        <w:t>.</w:t>
      </w:r>
      <w:r w:rsidRPr="008317A5">
        <w:rPr>
          <w:rFonts w:ascii="Times New Roman" w:hAnsi="Times New Roman" w:cs="Times New Roman"/>
          <w:lang w:val="en-US"/>
        </w:rPr>
        <w:t xml:space="preserve"> The novelty of this method lies in the fact that on the basis of suggested leasing </w:t>
      </w:r>
      <w:r w:rsidR="00B62149" w:rsidRPr="008317A5">
        <w:rPr>
          <w:rFonts w:ascii="Times New Roman" w:hAnsi="Times New Roman" w:cs="Times New Roman"/>
          <w:lang w:val="en-US"/>
        </w:rPr>
        <w:t xml:space="preserve">types </w:t>
      </w:r>
      <w:r w:rsidRPr="008317A5">
        <w:rPr>
          <w:rFonts w:ascii="Times New Roman" w:hAnsi="Times New Roman" w:cs="Times New Roman"/>
          <w:lang w:val="en-US"/>
        </w:rPr>
        <w:t xml:space="preserve">the amount of the lease payment is calculated taking into account insurance, financial and currency risks </w:t>
      </w:r>
      <w:r w:rsidR="00B62149" w:rsidRPr="008317A5">
        <w:rPr>
          <w:rFonts w:ascii="Times New Roman" w:hAnsi="Times New Roman" w:cs="Times New Roman"/>
          <w:lang w:val="en-US"/>
        </w:rPr>
        <w:t>aim</w:t>
      </w:r>
      <w:r w:rsidRPr="008317A5">
        <w:rPr>
          <w:rFonts w:ascii="Times New Roman" w:hAnsi="Times New Roman" w:cs="Times New Roman"/>
          <w:lang w:val="en-US"/>
        </w:rPr>
        <w:t xml:space="preserve">ed </w:t>
      </w:r>
      <w:r w:rsidR="008317A5" w:rsidRPr="008317A5">
        <w:rPr>
          <w:rFonts w:ascii="Times New Roman" w:hAnsi="Times New Roman" w:cs="Times New Roman"/>
          <w:lang w:val="en-US"/>
        </w:rPr>
        <w:t>at</w:t>
      </w:r>
      <w:r w:rsidRPr="008317A5">
        <w:rPr>
          <w:rFonts w:ascii="Times New Roman" w:hAnsi="Times New Roman" w:cs="Times New Roman"/>
          <w:lang w:val="en-US"/>
        </w:rPr>
        <w:t xml:space="preserve"> minimiz</w:t>
      </w:r>
      <w:r w:rsidR="008317A5" w:rsidRPr="008317A5">
        <w:rPr>
          <w:rFonts w:ascii="Times New Roman" w:hAnsi="Times New Roman" w:cs="Times New Roman"/>
          <w:lang w:val="en-US"/>
        </w:rPr>
        <w:t>ing</w:t>
      </w:r>
      <w:r w:rsidRPr="008317A5">
        <w:rPr>
          <w:rFonts w:ascii="Times New Roman" w:hAnsi="Times New Roman" w:cs="Times New Roman"/>
          <w:lang w:val="en-US"/>
        </w:rPr>
        <w:t xml:space="preserve"> losses </w:t>
      </w:r>
      <w:r w:rsidR="00B62149" w:rsidRPr="008317A5">
        <w:rPr>
          <w:rFonts w:ascii="Times New Roman" w:hAnsi="Times New Roman" w:cs="Times New Roman"/>
          <w:lang w:val="en-US"/>
        </w:rPr>
        <w:t>at</w:t>
      </w:r>
      <w:r w:rsidRPr="008317A5">
        <w:rPr>
          <w:rFonts w:ascii="Times New Roman" w:hAnsi="Times New Roman" w:cs="Times New Roman"/>
          <w:lang w:val="en-US"/>
        </w:rPr>
        <w:t xml:space="preserve"> </w:t>
      </w:r>
      <w:r w:rsidR="00F71B21" w:rsidRPr="008317A5">
        <w:rPr>
          <w:rFonts w:ascii="Times New Roman" w:hAnsi="Times New Roman" w:cs="Times New Roman"/>
          <w:lang w:val="en-US"/>
        </w:rPr>
        <w:t xml:space="preserve">downtime </w:t>
      </w:r>
      <w:r w:rsidRPr="008317A5">
        <w:rPr>
          <w:rFonts w:ascii="Times New Roman" w:hAnsi="Times New Roman" w:cs="Times New Roman"/>
          <w:lang w:val="en-US"/>
        </w:rPr>
        <w:t>due to the limited use of the basic production assets of the company in the production process</w:t>
      </w:r>
      <w:r w:rsidR="00B62149" w:rsidRPr="008317A5">
        <w:rPr>
          <w:rFonts w:ascii="Times New Roman" w:hAnsi="Times New Roman" w:cs="Times New Roman"/>
          <w:lang w:val="en-US"/>
        </w:rPr>
        <w:t xml:space="preserve"> organization</w:t>
      </w:r>
      <w:r w:rsidRPr="008317A5">
        <w:rPr>
          <w:rFonts w:ascii="Times New Roman" w:hAnsi="Times New Roman" w:cs="Times New Roman"/>
          <w:lang w:val="en-US"/>
        </w:rPr>
        <w:t xml:space="preserve">. </w:t>
      </w:r>
      <w:r w:rsidR="0096622A" w:rsidRPr="008317A5">
        <w:rPr>
          <w:rFonts w:ascii="Times New Roman" w:hAnsi="Times New Roman" w:cs="Times New Roman"/>
          <w:lang w:val="en-US"/>
        </w:rPr>
        <w:t>T</w:t>
      </w:r>
      <w:r w:rsidR="00B62149" w:rsidRPr="008317A5">
        <w:rPr>
          <w:rFonts w:ascii="Times New Roman" w:hAnsi="Times New Roman" w:cs="Times New Roman"/>
          <w:lang w:val="en-US"/>
        </w:rPr>
        <w:t>he authors suggest</w:t>
      </w:r>
      <w:r w:rsidRPr="008317A5">
        <w:rPr>
          <w:rFonts w:ascii="Times New Roman" w:hAnsi="Times New Roman" w:cs="Times New Roman"/>
          <w:lang w:val="en-US"/>
        </w:rPr>
        <w:t xml:space="preserve"> </w:t>
      </w:r>
      <w:r w:rsidR="00F71B21" w:rsidRPr="008317A5">
        <w:rPr>
          <w:rFonts w:ascii="Times New Roman" w:hAnsi="Times New Roman" w:cs="Times New Roman"/>
          <w:lang w:val="en-US"/>
        </w:rPr>
        <w:t xml:space="preserve">calculating the </w:t>
      </w:r>
      <w:r w:rsidRPr="008317A5">
        <w:rPr>
          <w:rFonts w:ascii="Times New Roman" w:hAnsi="Times New Roman" w:cs="Times New Roman"/>
          <w:lang w:val="en-US"/>
        </w:rPr>
        <w:t xml:space="preserve">payment amount using a floating rate of interest. This </w:t>
      </w:r>
      <w:r w:rsidR="008317A5" w:rsidRPr="008317A5">
        <w:rPr>
          <w:rFonts w:ascii="Times New Roman" w:hAnsi="Times New Roman" w:cs="Times New Roman"/>
          <w:lang w:val="en-US"/>
        </w:rPr>
        <w:t xml:space="preserve">proprietary methodology </w:t>
      </w:r>
      <w:r w:rsidRPr="008317A5">
        <w:rPr>
          <w:rFonts w:ascii="Times New Roman" w:hAnsi="Times New Roman" w:cs="Times New Roman"/>
          <w:lang w:val="en-US"/>
        </w:rPr>
        <w:t>is designed to minimize the risk of production equipment</w:t>
      </w:r>
      <w:r w:rsidR="00F71B21" w:rsidRPr="008317A5">
        <w:rPr>
          <w:rFonts w:ascii="Times New Roman" w:hAnsi="Times New Roman" w:cs="Times New Roman"/>
          <w:lang w:val="en-US"/>
        </w:rPr>
        <w:t xml:space="preserve"> downtime</w:t>
      </w:r>
      <w:r w:rsidRPr="008317A5">
        <w:rPr>
          <w:rFonts w:ascii="Times New Roman" w:hAnsi="Times New Roman" w:cs="Times New Roman"/>
          <w:lang w:val="en-US"/>
        </w:rPr>
        <w:t xml:space="preserve">, which ultimately will enable </w:t>
      </w:r>
      <w:r w:rsidR="00F71B21" w:rsidRPr="008317A5">
        <w:rPr>
          <w:rFonts w:ascii="Times New Roman" w:hAnsi="Times New Roman" w:cs="Times New Roman"/>
          <w:lang w:val="en-US"/>
        </w:rPr>
        <w:t xml:space="preserve">to provide </w:t>
      </w:r>
      <w:r w:rsidRPr="008317A5">
        <w:rPr>
          <w:rFonts w:ascii="Times New Roman" w:hAnsi="Times New Roman" w:cs="Times New Roman"/>
          <w:lang w:val="en-US"/>
        </w:rPr>
        <w:t>the stability and continuity of the production process.</w:t>
      </w:r>
      <w:r w:rsidR="00976D6B" w:rsidRPr="008317A5">
        <w:rPr>
          <w:rFonts w:ascii="Times New Roman" w:eastAsia="Times New Roman" w:hAnsi="Times New Roman" w:cs="Times New Roman"/>
          <w:color w:val="000000"/>
          <w:lang w:val="en-US" w:eastAsia="ru-RU"/>
        </w:rPr>
        <w:t xml:space="preserve"> </w:t>
      </w:r>
    </w:p>
    <w:p w:rsidR="00976D6B" w:rsidRPr="008317A5" w:rsidRDefault="00976D6B" w:rsidP="00976D6B">
      <w:pPr>
        <w:pStyle w:val="a6"/>
        <w:spacing w:line="240" w:lineRule="auto"/>
        <w:jc w:val="both"/>
        <w:rPr>
          <w:rFonts w:ascii="Times New Roman" w:hAnsi="Times New Roman" w:cs="Times New Roman"/>
          <w:lang w:val="en-US"/>
        </w:rPr>
      </w:pPr>
      <w:r w:rsidRPr="008317A5">
        <w:rPr>
          <w:rFonts w:ascii="Times New Roman" w:hAnsi="Times New Roman" w:cs="Times New Roman"/>
          <w:b/>
          <w:lang w:val="en-US"/>
        </w:rPr>
        <w:t>Keywords</w:t>
      </w:r>
      <w:r w:rsidRPr="008317A5">
        <w:rPr>
          <w:rFonts w:ascii="Times New Roman" w:hAnsi="Times New Roman" w:cs="Times New Roman"/>
          <w:lang w:val="en-US"/>
        </w:rPr>
        <w:t>: leasing payment</w:t>
      </w:r>
      <w:r w:rsidR="0096622A" w:rsidRPr="008317A5">
        <w:rPr>
          <w:rFonts w:ascii="Times New Roman" w:hAnsi="Times New Roman" w:cs="Times New Roman"/>
          <w:lang w:val="en-US"/>
        </w:rPr>
        <w:t xml:space="preserve">, </w:t>
      </w:r>
      <w:r w:rsidRPr="008317A5">
        <w:rPr>
          <w:rFonts w:ascii="Times New Roman" w:hAnsi="Times New Roman" w:cs="Times New Roman"/>
          <w:lang w:val="en-US"/>
        </w:rPr>
        <w:t>leveraged leasing</w:t>
      </w:r>
      <w:r w:rsidR="0096622A" w:rsidRPr="008317A5">
        <w:rPr>
          <w:rFonts w:ascii="Times New Roman" w:hAnsi="Times New Roman" w:cs="Times New Roman"/>
          <w:lang w:val="en-US"/>
        </w:rPr>
        <w:t xml:space="preserve">, </w:t>
      </w:r>
      <w:r w:rsidRPr="008317A5">
        <w:rPr>
          <w:rFonts w:ascii="Times New Roman" w:hAnsi="Times New Roman" w:cs="Times New Roman"/>
          <w:lang w:val="en-US"/>
        </w:rPr>
        <w:t>revolving leveraged leasing.</w:t>
      </w:r>
    </w:p>
    <w:p w:rsidR="00976D6B" w:rsidRPr="008317A5" w:rsidRDefault="00976D6B" w:rsidP="00976D6B">
      <w:pPr>
        <w:pStyle w:val="a6"/>
        <w:spacing w:after="0" w:line="240" w:lineRule="auto"/>
        <w:jc w:val="both"/>
        <w:rPr>
          <w:rFonts w:ascii="Times New Roman" w:hAnsi="Times New Roman" w:cs="Times New Roman"/>
          <w:lang w:val="en-US"/>
        </w:rPr>
      </w:pPr>
    </w:p>
    <w:p w:rsidR="00145C89" w:rsidRPr="008317A5" w:rsidRDefault="008317A5" w:rsidP="00145C89">
      <w:pPr>
        <w:pStyle w:val="a3"/>
        <w:numPr>
          <w:ilvl w:val="0"/>
          <w:numId w:val="3"/>
        </w:numPr>
        <w:spacing w:after="0" w:line="240" w:lineRule="auto"/>
        <w:jc w:val="both"/>
        <w:rPr>
          <w:rFonts w:ascii="Times New Roman" w:eastAsia="Times New Roman" w:hAnsi="Times New Roman" w:cs="Times New Roman"/>
          <w:sz w:val="28"/>
          <w:szCs w:val="28"/>
          <w:lang w:val="en-US"/>
        </w:rPr>
      </w:pPr>
      <w:r w:rsidRPr="008317A5">
        <w:rPr>
          <w:rFonts w:ascii="Times New Roman" w:eastAsia="Times New Roman" w:hAnsi="Times New Roman" w:cs="Times New Roman"/>
          <w:b/>
          <w:sz w:val="28"/>
          <w:szCs w:val="28"/>
          <w:lang w:val="en-US"/>
        </w:rPr>
        <w:t>Introduction</w:t>
      </w:r>
      <w:r w:rsidR="00976D6B" w:rsidRPr="008317A5">
        <w:rPr>
          <w:rFonts w:ascii="Times New Roman" w:eastAsia="Times New Roman" w:hAnsi="Times New Roman" w:cs="Times New Roman"/>
          <w:sz w:val="28"/>
          <w:szCs w:val="28"/>
          <w:lang w:val="en-US"/>
        </w:rPr>
        <w:t xml:space="preserve"> </w:t>
      </w:r>
    </w:p>
    <w:p w:rsidR="00976D6B" w:rsidRPr="008317A5" w:rsidRDefault="00145C89" w:rsidP="00976D6B">
      <w:pPr>
        <w:spacing w:after="0" w:line="240" w:lineRule="auto"/>
        <w:ind w:firstLine="708"/>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At present, industrial enterprises, acting on the background of a number of opposing factors, i</w:t>
      </w:r>
      <w:r w:rsidR="007E018B" w:rsidRPr="008317A5">
        <w:rPr>
          <w:rFonts w:ascii="Times New Roman" w:eastAsia="Times New Roman" w:hAnsi="Times New Roman" w:cs="Times New Roman"/>
          <w:lang w:val="en-US"/>
        </w:rPr>
        <w:t>.</w:t>
      </w:r>
      <w:r w:rsidRPr="008317A5">
        <w:rPr>
          <w:rFonts w:ascii="Times New Roman" w:eastAsia="Times New Roman" w:hAnsi="Times New Roman" w:cs="Times New Roman"/>
          <w:lang w:val="en-US"/>
        </w:rPr>
        <w:t>e</w:t>
      </w:r>
      <w:r w:rsidR="007E018B" w:rsidRPr="008317A5">
        <w:rPr>
          <w:rFonts w:ascii="Times New Roman" w:eastAsia="Times New Roman" w:hAnsi="Times New Roman" w:cs="Times New Roman"/>
          <w:lang w:val="en-US"/>
        </w:rPr>
        <w:t>.</w:t>
      </w:r>
      <w:r w:rsidRPr="008317A5">
        <w:rPr>
          <w:rFonts w:ascii="Times New Roman" w:eastAsia="Times New Roman" w:hAnsi="Times New Roman" w:cs="Times New Roman"/>
          <w:lang w:val="en-US"/>
        </w:rPr>
        <w:t xml:space="preserve">, under the sanctions brought against the Russian Federation, the sharp devaluation of the national currency against the US dollar and the euro by 85% and 68%, high inflation, high </w:t>
      </w:r>
      <w:r w:rsidR="007E018B" w:rsidRPr="008317A5">
        <w:rPr>
          <w:rFonts w:ascii="Times New Roman" w:eastAsia="Times New Roman" w:hAnsi="Times New Roman" w:cs="Times New Roman"/>
          <w:lang w:val="en-US"/>
        </w:rPr>
        <w:t xml:space="preserve">loan </w:t>
      </w:r>
      <w:r w:rsidRPr="008317A5">
        <w:rPr>
          <w:rFonts w:ascii="Times New Roman" w:eastAsia="Times New Roman" w:hAnsi="Times New Roman" w:cs="Times New Roman"/>
          <w:lang w:val="en-US"/>
        </w:rPr>
        <w:t>interest rates, reduced investment demand and the imperfection of tax laws, are trying to optimize their costs.</w:t>
      </w:r>
      <w:r w:rsidR="00976D6B" w:rsidRPr="008317A5">
        <w:rPr>
          <w:rFonts w:ascii="Times New Roman" w:eastAsia="Times New Roman" w:hAnsi="Times New Roman" w:cs="Times New Roman"/>
          <w:lang w:val="en-US"/>
        </w:rPr>
        <w:t xml:space="preserve"> </w:t>
      </w:r>
      <w:r w:rsidRPr="008317A5">
        <w:rPr>
          <w:rFonts w:ascii="Times New Roman" w:eastAsia="Times New Roman" w:hAnsi="Times New Roman" w:cs="Times New Roman"/>
          <w:lang w:val="en-US"/>
        </w:rPr>
        <w:t xml:space="preserve">Total optimization is comprehensive, sometimes leading to a negative strategic consequences and tactical losses, because managers do not consider that in deciding to reduce the amount of the costs, </w:t>
      </w:r>
      <w:r w:rsidR="00580A19" w:rsidRPr="008317A5">
        <w:rPr>
          <w:rFonts w:ascii="Times New Roman" w:eastAsia="Times New Roman" w:hAnsi="Times New Roman" w:cs="Times New Roman"/>
          <w:lang w:val="en-US"/>
        </w:rPr>
        <w:t xml:space="preserve">it </w:t>
      </w:r>
      <w:r w:rsidRPr="008317A5">
        <w:rPr>
          <w:rFonts w:ascii="Times New Roman" w:eastAsia="Times New Roman" w:hAnsi="Times New Roman" w:cs="Times New Roman"/>
          <w:lang w:val="en-US"/>
        </w:rPr>
        <w:t xml:space="preserve">is </w:t>
      </w:r>
      <w:r w:rsidR="00580A19" w:rsidRPr="008317A5">
        <w:rPr>
          <w:rFonts w:ascii="Times New Roman" w:eastAsia="Times New Roman" w:hAnsi="Times New Roman" w:cs="Times New Roman"/>
          <w:lang w:val="en-US"/>
        </w:rPr>
        <w:t xml:space="preserve">necessary to </w:t>
      </w:r>
      <w:r w:rsidRPr="008317A5">
        <w:rPr>
          <w:rFonts w:ascii="Times New Roman" w:eastAsia="Times New Roman" w:hAnsi="Times New Roman" w:cs="Times New Roman"/>
          <w:lang w:val="en-US"/>
        </w:rPr>
        <w:t>allocate only inefficient, unproductive and unsustainable costs, affecting the organization of the production process (Rotman, 2014</w:t>
      </w:r>
      <w:r w:rsidR="00580A19" w:rsidRPr="008317A5">
        <w:rPr>
          <w:rFonts w:ascii="Times New Roman" w:eastAsia="Times New Roman" w:hAnsi="Times New Roman" w:cs="Times New Roman"/>
          <w:lang w:val="en-US"/>
        </w:rPr>
        <w:t>;</w:t>
      </w:r>
      <w:r w:rsidRPr="008317A5">
        <w:rPr>
          <w:rFonts w:ascii="Times New Roman" w:eastAsia="Times New Roman" w:hAnsi="Times New Roman" w:cs="Times New Roman"/>
          <w:lang w:val="en-US"/>
        </w:rPr>
        <w:t xml:space="preserve"> Antipina and Necha</w:t>
      </w:r>
      <w:r w:rsidR="000A7364" w:rsidRPr="008317A5">
        <w:rPr>
          <w:rFonts w:ascii="Times New Roman" w:eastAsia="Times New Roman" w:hAnsi="Times New Roman" w:cs="Times New Roman"/>
          <w:lang w:val="en-US"/>
        </w:rPr>
        <w:t>y</w:t>
      </w:r>
      <w:r w:rsidRPr="008317A5">
        <w:rPr>
          <w:rFonts w:ascii="Times New Roman" w:eastAsia="Times New Roman" w:hAnsi="Times New Roman" w:cs="Times New Roman"/>
          <w:lang w:val="en-US"/>
        </w:rPr>
        <w:t>ev, 2015)</w:t>
      </w:r>
      <w:r w:rsidR="00580A19" w:rsidRPr="008317A5">
        <w:rPr>
          <w:rFonts w:ascii="Times New Roman" w:eastAsia="Times New Roman" w:hAnsi="Times New Roman" w:cs="Times New Roman"/>
          <w:lang w:val="en-US"/>
        </w:rPr>
        <w:t>.</w:t>
      </w:r>
    </w:p>
    <w:p w:rsidR="00976D6B" w:rsidRPr="008317A5" w:rsidRDefault="00580A19" w:rsidP="00976D6B">
      <w:pPr>
        <w:pStyle w:val="a3"/>
        <w:autoSpaceDE w:val="0"/>
        <w:autoSpaceDN w:val="0"/>
        <w:adjustRightInd w:val="0"/>
        <w:spacing w:after="0" w:line="240" w:lineRule="auto"/>
        <w:ind w:left="0" w:firstLine="708"/>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We should also n</w:t>
      </w:r>
      <w:r w:rsidR="00145C89" w:rsidRPr="008317A5">
        <w:rPr>
          <w:rFonts w:ascii="Times New Roman" w:eastAsia="Times New Roman" w:hAnsi="Times New Roman" w:cs="Times New Roman"/>
          <w:lang w:val="en-US"/>
        </w:rPr>
        <w:t xml:space="preserve">ote that the low rate of renewal of fixed assets along with </w:t>
      </w:r>
      <w:r w:rsidRPr="008317A5">
        <w:rPr>
          <w:rFonts w:ascii="Times New Roman" w:eastAsia="Times New Roman" w:hAnsi="Times New Roman" w:cs="Times New Roman"/>
          <w:lang w:val="en-US"/>
        </w:rPr>
        <w:t>high</w:t>
      </w:r>
      <w:r w:rsidR="00145C89" w:rsidRPr="008317A5">
        <w:rPr>
          <w:rFonts w:ascii="Times New Roman" w:eastAsia="Times New Roman" w:hAnsi="Times New Roman" w:cs="Times New Roman"/>
          <w:lang w:val="en-US"/>
        </w:rPr>
        <w:t xml:space="preserve"> capital intensity of production also cause significant consumption of low value </w:t>
      </w:r>
      <w:r w:rsidRPr="008317A5">
        <w:rPr>
          <w:rFonts w:ascii="Times New Roman" w:eastAsia="Times New Roman" w:hAnsi="Times New Roman" w:cs="Times New Roman"/>
          <w:lang w:val="en-US"/>
        </w:rPr>
        <w:t xml:space="preserve">and rapidly wearing </w:t>
      </w:r>
      <w:r w:rsidR="00145C89" w:rsidRPr="008317A5">
        <w:rPr>
          <w:rFonts w:ascii="Times New Roman" w:eastAsia="Times New Roman" w:hAnsi="Times New Roman" w:cs="Times New Roman"/>
          <w:lang w:val="en-US"/>
        </w:rPr>
        <w:t>items and are one of the negative factors hindering the continuing operations of the production process (Matveychuk, 2015).</w:t>
      </w:r>
    </w:p>
    <w:p w:rsidR="00580A19" w:rsidRPr="008317A5" w:rsidRDefault="00580A19" w:rsidP="00976D6B">
      <w:pPr>
        <w:pStyle w:val="a3"/>
        <w:autoSpaceDE w:val="0"/>
        <w:autoSpaceDN w:val="0"/>
        <w:adjustRightInd w:val="0"/>
        <w:spacing w:after="0" w:line="240" w:lineRule="auto"/>
        <w:ind w:left="0" w:firstLine="708"/>
        <w:jc w:val="both"/>
        <w:rPr>
          <w:rFonts w:ascii="Times New Roman" w:eastAsia="Times New Roman" w:hAnsi="Times New Roman" w:cs="Times New Roman"/>
          <w:lang w:val="en-US"/>
        </w:rPr>
      </w:pPr>
    </w:p>
    <w:p w:rsidR="00145C89" w:rsidRPr="008317A5" w:rsidRDefault="00145C89" w:rsidP="008317A5">
      <w:pPr>
        <w:pStyle w:val="a3"/>
        <w:numPr>
          <w:ilvl w:val="0"/>
          <w:numId w:val="3"/>
        </w:numPr>
        <w:spacing w:after="0" w:line="240" w:lineRule="auto"/>
        <w:jc w:val="both"/>
        <w:rPr>
          <w:rFonts w:ascii="Times New Roman" w:hAnsi="Times New Roman" w:cs="Times New Roman"/>
          <w:i/>
          <w:sz w:val="28"/>
          <w:szCs w:val="28"/>
          <w:lang w:val="en-US"/>
        </w:rPr>
      </w:pPr>
      <w:r w:rsidRPr="008317A5">
        <w:rPr>
          <w:rFonts w:ascii="Times New Roman" w:eastAsia="Times New Roman" w:hAnsi="Times New Roman" w:cs="Times New Roman"/>
          <w:b/>
          <w:sz w:val="28"/>
          <w:szCs w:val="28"/>
          <w:lang w:val="en-US"/>
        </w:rPr>
        <w:t xml:space="preserve">Literature Review </w:t>
      </w:r>
    </w:p>
    <w:p w:rsidR="00976D6B" w:rsidRPr="008317A5" w:rsidRDefault="00145C89" w:rsidP="00076A2E">
      <w:pPr>
        <w:spacing w:after="0" w:line="240" w:lineRule="auto"/>
        <w:jc w:val="both"/>
        <w:rPr>
          <w:rFonts w:ascii="Times New Roman" w:hAnsi="Times New Roman" w:cs="Times New Roman"/>
          <w:color w:val="000000"/>
          <w:lang w:val="en-US"/>
        </w:rPr>
      </w:pPr>
      <w:r w:rsidRPr="008317A5">
        <w:rPr>
          <w:rFonts w:ascii="Times New Roman" w:hAnsi="Times New Roman" w:cs="Times New Roman"/>
          <w:i/>
          <w:lang w:val="en-US"/>
        </w:rPr>
        <w:t xml:space="preserve">Risks </w:t>
      </w:r>
      <w:r w:rsidR="00580A19" w:rsidRPr="008317A5">
        <w:rPr>
          <w:rFonts w:ascii="Times New Roman" w:hAnsi="Times New Roman" w:cs="Times New Roman"/>
          <w:i/>
          <w:lang w:val="en-US"/>
        </w:rPr>
        <w:t>in</w:t>
      </w:r>
      <w:r w:rsidRPr="008317A5">
        <w:rPr>
          <w:rFonts w:ascii="Times New Roman" w:hAnsi="Times New Roman" w:cs="Times New Roman"/>
          <w:i/>
          <w:lang w:val="en-US"/>
        </w:rPr>
        <w:t xml:space="preserve"> the </w:t>
      </w:r>
      <w:r w:rsidR="00580A19" w:rsidRPr="008317A5">
        <w:rPr>
          <w:rFonts w:ascii="Times New Roman" w:hAnsi="Times New Roman" w:cs="Times New Roman"/>
          <w:i/>
          <w:lang w:val="en-US"/>
        </w:rPr>
        <w:t xml:space="preserve">organization of </w:t>
      </w:r>
      <w:r w:rsidRPr="008317A5">
        <w:rPr>
          <w:rFonts w:ascii="Times New Roman" w:hAnsi="Times New Roman" w:cs="Times New Roman"/>
          <w:i/>
          <w:lang w:val="en-US"/>
        </w:rPr>
        <w:t>production</w:t>
      </w:r>
      <w:r w:rsidR="00580A19" w:rsidRPr="008317A5">
        <w:rPr>
          <w:rFonts w:ascii="Times New Roman" w:hAnsi="Times New Roman" w:cs="Times New Roman"/>
          <w:i/>
          <w:lang w:val="en-US"/>
        </w:rPr>
        <w:t>.</w:t>
      </w:r>
      <w:r w:rsidR="008317A5">
        <w:rPr>
          <w:rFonts w:ascii="Times New Roman" w:hAnsi="Times New Roman" w:cs="Times New Roman"/>
          <w:i/>
          <w:lang w:val="en-US"/>
        </w:rPr>
        <w:t xml:space="preserve"> </w:t>
      </w:r>
      <w:r w:rsidRPr="008317A5">
        <w:rPr>
          <w:rFonts w:ascii="Times New Roman" w:hAnsi="Times New Roman" w:cs="Times New Roman"/>
          <w:color w:val="000000"/>
          <w:lang w:val="en-US"/>
        </w:rPr>
        <w:t xml:space="preserve">The activities of any company, especially the company for the production of products </w:t>
      </w:r>
      <w:r w:rsidR="00076A2E" w:rsidRPr="008317A5">
        <w:rPr>
          <w:rFonts w:ascii="Times New Roman" w:hAnsi="Times New Roman" w:cs="Times New Roman"/>
          <w:color w:val="000000"/>
          <w:lang w:val="en-US"/>
        </w:rPr>
        <w:t xml:space="preserve">is </w:t>
      </w:r>
      <w:r w:rsidRPr="008317A5">
        <w:rPr>
          <w:rFonts w:ascii="Times New Roman" w:hAnsi="Times New Roman" w:cs="Times New Roman"/>
          <w:color w:val="000000"/>
          <w:lang w:val="en-US"/>
        </w:rPr>
        <w:t>associated with a lot of risks. Most authors (Belyh, 2009</w:t>
      </w:r>
      <w:r w:rsidR="00076A2E" w:rsidRPr="008317A5">
        <w:rPr>
          <w:rFonts w:ascii="Times New Roman" w:hAnsi="Times New Roman" w:cs="Times New Roman"/>
          <w:color w:val="000000"/>
          <w:lang w:val="en-US"/>
        </w:rPr>
        <w:t xml:space="preserve">; </w:t>
      </w:r>
      <w:r w:rsidRPr="008317A5">
        <w:rPr>
          <w:rFonts w:ascii="Times New Roman" w:hAnsi="Times New Roman" w:cs="Times New Roman"/>
          <w:color w:val="000000"/>
          <w:lang w:val="en-US"/>
        </w:rPr>
        <w:t>Prokopyeva et al., 2014</w:t>
      </w:r>
      <w:r w:rsidR="00076A2E" w:rsidRPr="008317A5">
        <w:rPr>
          <w:rFonts w:ascii="Times New Roman" w:hAnsi="Times New Roman" w:cs="Times New Roman"/>
          <w:color w:val="000000"/>
          <w:lang w:val="en-US"/>
        </w:rPr>
        <w:t xml:space="preserve">; </w:t>
      </w:r>
      <w:r w:rsidRPr="008317A5">
        <w:rPr>
          <w:rFonts w:ascii="Times New Roman" w:hAnsi="Times New Roman" w:cs="Times New Roman"/>
          <w:color w:val="000000"/>
          <w:lang w:val="en-US"/>
        </w:rPr>
        <w:t>Lovells, 2000</w:t>
      </w:r>
      <w:r w:rsidR="00076A2E" w:rsidRPr="008317A5">
        <w:rPr>
          <w:rFonts w:ascii="Times New Roman" w:hAnsi="Times New Roman" w:cs="Times New Roman"/>
          <w:color w:val="000000"/>
          <w:lang w:val="en-US"/>
        </w:rPr>
        <w:t xml:space="preserve">; </w:t>
      </w:r>
      <w:r w:rsidRPr="008317A5">
        <w:rPr>
          <w:rFonts w:ascii="Times New Roman" w:hAnsi="Times New Roman" w:cs="Times New Roman"/>
          <w:color w:val="000000"/>
          <w:lang w:val="en-US"/>
        </w:rPr>
        <w:t>Krugman, 2008</w:t>
      </w:r>
      <w:r w:rsidR="00076A2E" w:rsidRPr="008317A5">
        <w:rPr>
          <w:rFonts w:ascii="Times New Roman" w:hAnsi="Times New Roman" w:cs="Times New Roman"/>
          <w:color w:val="000000"/>
          <w:lang w:val="en-US"/>
        </w:rPr>
        <w:t xml:space="preserve">; </w:t>
      </w:r>
      <w:r w:rsidRPr="008317A5">
        <w:rPr>
          <w:rFonts w:ascii="Times New Roman" w:hAnsi="Times New Roman" w:cs="Times New Roman"/>
          <w:color w:val="000000"/>
          <w:lang w:val="en-US"/>
        </w:rPr>
        <w:t>Goodwin, 2000</w:t>
      </w:r>
      <w:r w:rsidR="00076A2E" w:rsidRPr="008317A5">
        <w:rPr>
          <w:rFonts w:ascii="Times New Roman" w:hAnsi="Times New Roman" w:cs="Times New Roman"/>
          <w:color w:val="000000"/>
          <w:lang w:val="en-US"/>
        </w:rPr>
        <w:t xml:space="preserve">; </w:t>
      </w:r>
      <w:r w:rsidRPr="008317A5">
        <w:rPr>
          <w:rFonts w:ascii="Times New Roman" w:hAnsi="Times New Roman" w:cs="Times New Roman"/>
          <w:color w:val="000000"/>
          <w:lang w:val="en-US"/>
        </w:rPr>
        <w:t xml:space="preserve">Eckhoudt, 2008) </w:t>
      </w:r>
      <w:r w:rsidR="00076A2E" w:rsidRPr="008317A5">
        <w:rPr>
          <w:rFonts w:ascii="Times New Roman" w:hAnsi="Times New Roman" w:cs="Times New Roman"/>
          <w:color w:val="000000"/>
          <w:lang w:val="en-US"/>
        </w:rPr>
        <w:t xml:space="preserve">define </w:t>
      </w:r>
      <w:r w:rsidRPr="008317A5">
        <w:rPr>
          <w:rFonts w:ascii="Times New Roman" w:hAnsi="Times New Roman" w:cs="Times New Roman"/>
          <w:color w:val="000000"/>
          <w:lang w:val="en-US"/>
        </w:rPr>
        <w:t xml:space="preserve">the entrepreneurial risk </w:t>
      </w:r>
      <w:r w:rsidR="00076A2E" w:rsidRPr="008317A5">
        <w:rPr>
          <w:rFonts w:ascii="Times New Roman" w:hAnsi="Times New Roman" w:cs="Times New Roman"/>
          <w:color w:val="000000"/>
          <w:lang w:val="en-US"/>
        </w:rPr>
        <w:t>a</w:t>
      </w:r>
      <w:r w:rsidRPr="008317A5">
        <w:rPr>
          <w:rFonts w:ascii="Times New Roman" w:hAnsi="Times New Roman" w:cs="Times New Roman"/>
          <w:color w:val="000000"/>
          <w:lang w:val="en-US"/>
        </w:rPr>
        <w:t>s the risk of losses from business activities beyond the entrepreneur</w:t>
      </w:r>
      <w:r w:rsidR="00076A2E" w:rsidRPr="008317A5">
        <w:rPr>
          <w:rFonts w:ascii="Times New Roman" w:hAnsi="Times New Roman" w:cs="Times New Roman"/>
          <w:color w:val="000000"/>
          <w:lang w:val="en-US"/>
        </w:rPr>
        <w:t>’</w:t>
      </w:r>
      <w:r w:rsidRPr="008317A5">
        <w:rPr>
          <w:rFonts w:ascii="Times New Roman" w:hAnsi="Times New Roman" w:cs="Times New Roman"/>
          <w:color w:val="000000"/>
          <w:lang w:val="en-US"/>
        </w:rPr>
        <w:t>s circumstances, including the risk of non-receipt of expected income.</w:t>
      </w:r>
      <w:r w:rsidR="00976D6B" w:rsidRPr="008317A5">
        <w:rPr>
          <w:rFonts w:ascii="Times New Roman" w:hAnsi="Times New Roman" w:cs="Times New Roman"/>
          <w:color w:val="000000"/>
          <w:lang w:val="en-US"/>
        </w:rPr>
        <w:t xml:space="preserve"> </w:t>
      </w:r>
      <w:r w:rsidRPr="008317A5">
        <w:rPr>
          <w:rFonts w:ascii="Times New Roman" w:hAnsi="Times New Roman" w:cs="Times New Roman"/>
          <w:color w:val="000000"/>
          <w:lang w:val="en-US"/>
        </w:rPr>
        <w:t>According to V</w:t>
      </w:r>
      <w:r w:rsidR="00076A2E" w:rsidRPr="008317A5">
        <w:rPr>
          <w:rFonts w:ascii="Times New Roman" w:hAnsi="Times New Roman" w:cs="Times New Roman"/>
          <w:color w:val="000000"/>
          <w:lang w:val="en-US"/>
        </w:rPr>
        <w:t>.</w:t>
      </w:r>
      <w:r w:rsidRPr="008317A5">
        <w:rPr>
          <w:rFonts w:ascii="Times New Roman" w:hAnsi="Times New Roman" w:cs="Times New Roman"/>
          <w:color w:val="000000"/>
          <w:lang w:val="en-US"/>
        </w:rPr>
        <w:t>S</w:t>
      </w:r>
      <w:r w:rsidR="00076A2E" w:rsidRPr="008317A5">
        <w:rPr>
          <w:rFonts w:ascii="Times New Roman" w:hAnsi="Times New Roman" w:cs="Times New Roman"/>
          <w:color w:val="000000"/>
          <w:lang w:val="en-US"/>
        </w:rPr>
        <w:t>.</w:t>
      </w:r>
      <w:r w:rsidRPr="008317A5">
        <w:rPr>
          <w:rFonts w:ascii="Times New Roman" w:hAnsi="Times New Roman" w:cs="Times New Roman"/>
          <w:color w:val="000000"/>
          <w:lang w:val="en-US"/>
        </w:rPr>
        <w:t xml:space="preserve"> </w:t>
      </w:r>
      <w:r w:rsidR="00076A2E" w:rsidRPr="008317A5">
        <w:rPr>
          <w:rFonts w:ascii="Times New Roman" w:hAnsi="Times New Roman" w:cs="Times New Roman"/>
          <w:color w:val="000000"/>
          <w:lang w:val="en-US"/>
        </w:rPr>
        <w:t>Bely</w:t>
      </w:r>
      <w:r w:rsidR="002D0DDE" w:rsidRPr="008317A5">
        <w:rPr>
          <w:rFonts w:ascii="Times New Roman" w:hAnsi="Times New Roman" w:cs="Times New Roman"/>
          <w:color w:val="000000"/>
          <w:lang w:val="en-US"/>
        </w:rPr>
        <w:t>k</w:t>
      </w:r>
      <w:r w:rsidR="00076A2E" w:rsidRPr="008317A5">
        <w:rPr>
          <w:rFonts w:ascii="Times New Roman" w:hAnsi="Times New Roman" w:cs="Times New Roman"/>
          <w:color w:val="000000"/>
          <w:lang w:val="en-US"/>
        </w:rPr>
        <w:t>h (2009)</w:t>
      </w:r>
      <w:r w:rsidRPr="008317A5">
        <w:rPr>
          <w:rFonts w:ascii="Times New Roman" w:hAnsi="Times New Roman" w:cs="Times New Roman"/>
          <w:color w:val="000000"/>
          <w:lang w:val="en-US"/>
        </w:rPr>
        <w:t xml:space="preserve">, entrepreneurial risk </w:t>
      </w:r>
      <w:r w:rsidR="00076A2E" w:rsidRPr="008317A5">
        <w:rPr>
          <w:rFonts w:ascii="Times New Roman" w:hAnsi="Times New Roman" w:cs="Times New Roman"/>
          <w:color w:val="000000"/>
          <w:lang w:val="en-US"/>
        </w:rPr>
        <w:t>is</w:t>
      </w:r>
      <w:r w:rsidRPr="008317A5">
        <w:rPr>
          <w:rFonts w:ascii="Times New Roman" w:hAnsi="Times New Roman" w:cs="Times New Roman"/>
          <w:color w:val="000000"/>
          <w:lang w:val="en-US"/>
        </w:rPr>
        <w:t xml:space="preserve"> a potential </w:t>
      </w:r>
      <w:r w:rsidR="00076A2E" w:rsidRPr="008317A5">
        <w:rPr>
          <w:rFonts w:ascii="Times New Roman" w:hAnsi="Times New Roman" w:cs="Times New Roman"/>
          <w:color w:val="000000"/>
          <w:lang w:val="en-US"/>
        </w:rPr>
        <w:t xml:space="preserve">possibility </w:t>
      </w:r>
      <w:r w:rsidRPr="008317A5">
        <w:rPr>
          <w:rFonts w:ascii="Times New Roman" w:hAnsi="Times New Roman" w:cs="Times New Roman"/>
          <w:color w:val="000000"/>
          <w:lang w:val="en-US"/>
        </w:rPr>
        <w:t>(risk)</w:t>
      </w:r>
      <w:r w:rsidR="00076A2E" w:rsidRPr="008317A5">
        <w:rPr>
          <w:rFonts w:ascii="Times New Roman" w:hAnsi="Times New Roman" w:cs="Times New Roman"/>
          <w:color w:val="000000"/>
          <w:lang w:val="en-US"/>
        </w:rPr>
        <w:t xml:space="preserve"> of occurrence </w:t>
      </w:r>
      <w:r w:rsidRPr="008317A5">
        <w:rPr>
          <w:rFonts w:ascii="Times New Roman" w:hAnsi="Times New Roman" w:cs="Times New Roman"/>
          <w:color w:val="000000"/>
          <w:lang w:val="en-US"/>
        </w:rPr>
        <w:t>or non-occurrence of the event (</w:t>
      </w:r>
      <w:r w:rsidR="00076A2E" w:rsidRPr="008317A5">
        <w:rPr>
          <w:rFonts w:ascii="Times New Roman" w:hAnsi="Times New Roman" w:cs="Times New Roman"/>
          <w:color w:val="000000"/>
          <w:lang w:val="en-US"/>
        </w:rPr>
        <w:t>the aggregate of</w:t>
      </w:r>
      <w:r w:rsidRPr="008317A5">
        <w:rPr>
          <w:rFonts w:ascii="Times New Roman" w:hAnsi="Times New Roman" w:cs="Times New Roman"/>
          <w:color w:val="000000"/>
          <w:lang w:val="en-US"/>
        </w:rPr>
        <w:t xml:space="preserve"> events) that resulted in adverse </w:t>
      </w:r>
      <w:r w:rsidR="00076A2E" w:rsidRPr="008317A5">
        <w:rPr>
          <w:rFonts w:ascii="Times New Roman" w:hAnsi="Times New Roman" w:cs="Times New Roman"/>
          <w:color w:val="000000"/>
          <w:lang w:val="en-US"/>
        </w:rPr>
        <w:t>property consequences for</w:t>
      </w:r>
      <w:r w:rsidRPr="008317A5">
        <w:rPr>
          <w:rFonts w:ascii="Times New Roman" w:hAnsi="Times New Roman" w:cs="Times New Roman"/>
          <w:color w:val="000000"/>
          <w:lang w:val="en-US"/>
        </w:rPr>
        <w:t xml:space="preserve"> the activity of entrepreneurs on circumstances beyond </w:t>
      </w:r>
      <w:r w:rsidR="00076A2E" w:rsidRPr="008317A5">
        <w:rPr>
          <w:rFonts w:ascii="Times New Roman" w:hAnsi="Times New Roman" w:cs="Times New Roman"/>
          <w:color w:val="000000"/>
          <w:lang w:val="en-US"/>
        </w:rPr>
        <w:t>their</w:t>
      </w:r>
      <w:r w:rsidRPr="008317A5">
        <w:rPr>
          <w:rFonts w:ascii="Times New Roman" w:hAnsi="Times New Roman" w:cs="Times New Roman"/>
          <w:color w:val="000000"/>
          <w:lang w:val="en-US"/>
        </w:rPr>
        <w:t xml:space="preserve"> control. This risk is expressed </w:t>
      </w:r>
      <w:r w:rsidR="00076A2E" w:rsidRPr="008317A5">
        <w:rPr>
          <w:rFonts w:ascii="Times New Roman" w:hAnsi="Times New Roman" w:cs="Times New Roman"/>
          <w:color w:val="000000"/>
          <w:lang w:val="en-US"/>
        </w:rPr>
        <w:t xml:space="preserve">both </w:t>
      </w:r>
      <w:r w:rsidRPr="008317A5">
        <w:rPr>
          <w:rFonts w:ascii="Times New Roman" w:hAnsi="Times New Roman" w:cs="Times New Roman"/>
          <w:color w:val="000000"/>
          <w:lang w:val="en-US"/>
        </w:rPr>
        <w:t>in the loss of income (revenue) and incurred losses, curtailing the production of goods and services, the loss of customers and goodwill, closing a business and others</w:t>
      </w:r>
      <w:r w:rsidR="00771E75" w:rsidRPr="008317A5">
        <w:rPr>
          <w:rFonts w:ascii="Times New Roman" w:hAnsi="Times New Roman" w:cs="Times New Roman"/>
          <w:color w:val="000000"/>
          <w:lang w:val="en-US"/>
        </w:rPr>
        <w:t xml:space="preserve"> </w:t>
      </w:r>
      <w:r w:rsidR="00976D6B" w:rsidRPr="008317A5">
        <w:rPr>
          <w:rFonts w:ascii="Times New Roman" w:hAnsi="Times New Roman" w:cs="Times New Roman"/>
          <w:color w:val="000000"/>
          <w:lang w:val="en-US"/>
        </w:rPr>
        <w:t>(Bely</w:t>
      </w:r>
      <w:r w:rsidR="002D0DDE" w:rsidRPr="008317A5">
        <w:rPr>
          <w:rFonts w:ascii="Times New Roman" w:hAnsi="Times New Roman" w:cs="Times New Roman"/>
          <w:color w:val="000000"/>
          <w:lang w:val="en-US"/>
        </w:rPr>
        <w:t>k</w:t>
      </w:r>
      <w:r w:rsidR="00976D6B" w:rsidRPr="008317A5">
        <w:rPr>
          <w:rFonts w:ascii="Times New Roman" w:hAnsi="Times New Roman" w:cs="Times New Roman"/>
          <w:color w:val="000000"/>
          <w:lang w:val="en-US"/>
        </w:rPr>
        <w:t xml:space="preserve">h, 2009). </w:t>
      </w:r>
    </w:p>
    <w:p w:rsidR="00145C89" w:rsidRPr="008317A5" w:rsidRDefault="00145C89" w:rsidP="00145C89">
      <w:pPr>
        <w:spacing w:after="0" w:line="240" w:lineRule="auto"/>
        <w:ind w:firstLine="709"/>
        <w:jc w:val="both"/>
        <w:rPr>
          <w:rFonts w:ascii="Times New Roman" w:hAnsi="Times New Roman" w:cs="Times New Roman"/>
          <w:color w:val="000000"/>
          <w:lang w:val="en-US"/>
        </w:rPr>
      </w:pPr>
      <w:r w:rsidRPr="008317A5">
        <w:rPr>
          <w:rFonts w:ascii="Times New Roman" w:hAnsi="Times New Roman" w:cs="Times New Roman"/>
          <w:color w:val="000000"/>
          <w:lang w:val="en-US"/>
        </w:rPr>
        <w:t>Business risk</w:t>
      </w:r>
      <w:r w:rsidR="002D0DDE" w:rsidRPr="008317A5">
        <w:rPr>
          <w:rFonts w:ascii="Times New Roman" w:hAnsi="Times New Roman" w:cs="Times New Roman"/>
          <w:color w:val="000000"/>
          <w:lang w:val="en-US"/>
        </w:rPr>
        <w:t>s</w:t>
      </w:r>
      <w:r w:rsidRPr="008317A5">
        <w:rPr>
          <w:rFonts w:ascii="Times New Roman" w:hAnsi="Times New Roman" w:cs="Times New Roman"/>
          <w:color w:val="000000"/>
          <w:lang w:val="en-US"/>
        </w:rPr>
        <w:t xml:space="preserve"> can be divided into:</w:t>
      </w:r>
    </w:p>
    <w:p w:rsidR="00145C89" w:rsidRPr="008317A5" w:rsidRDefault="00145C89" w:rsidP="00145C89">
      <w:pPr>
        <w:spacing w:after="0" w:line="240" w:lineRule="auto"/>
        <w:ind w:firstLine="709"/>
        <w:jc w:val="both"/>
        <w:rPr>
          <w:rFonts w:ascii="Times New Roman" w:hAnsi="Times New Roman" w:cs="Times New Roman"/>
          <w:color w:val="000000"/>
          <w:lang w:val="en-US"/>
        </w:rPr>
      </w:pPr>
      <w:r w:rsidRPr="008317A5">
        <w:rPr>
          <w:rFonts w:ascii="Times New Roman" w:hAnsi="Times New Roman" w:cs="Times New Roman"/>
          <w:color w:val="000000"/>
          <w:lang w:val="en-US"/>
        </w:rPr>
        <w:t>- production (</w:t>
      </w:r>
      <w:r w:rsidR="00771E75" w:rsidRPr="008317A5">
        <w:rPr>
          <w:rFonts w:ascii="Times New Roman" w:hAnsi="Times New Roman" w:cs="Times New Roman"/>
          <w:color w:val="000000"/>
          <w:lang w:val="en-US"/>
        </w:rPr>
        <w:t>e.g.</w:t>
      </w:r>
      <w:r w:rsidRPr="008317A5">
        <w:rPr>
          <w:rFonts w:ascii="Times New Roman" w:hAnsi="Times New Roman" w:cs="Times New Roman"/>
          <w:color w:val="000000"/>
          <w:lang w:val="en-US"/>
        </w:rPr>
        <w:t xml:space="preserve">, the probability of </w:t>
      </w:r>
      <w:r w:rsidR="00771E75" w:rsidRPr="008317A5">
        <w:rPr>
          <w:rFonts w:ascii="Times New Roman" w:hAnsi="Times New Roman" w:cs="Times New Roman"/>
          <w:color w:val="000000"/>
          <w:lang w:val="en-US"/>
        </w:rPr>
        <w:t xml:space="preserve">a business </w:t>
      </w:r>
      <w:r w:rsidRPr="008317A5">
        <w:rPr>
          <w:rFonts w:ascii="Times New Roman" w:hAnsi="Times New Roman" w:cs="Times New Roman"/>
          <w:color w:val="000000"/>
          <w:lang w:val="en-US"/>
        </w:rPr>
        <w:t xml:space="preserve">default </w:t>
      </w:r>
      <w:r w:rsidR="00771E75" w:rsidRPr="008317A5">
        <w:rPr>
          <w:rFonts w:ascii="Times New Roman" w:hAnsi="Times New Roman" w:cs="Times New Roman"/>
          <w:color w:val="000000"/>
          <w:lang w:val="en-US"/>
        </w:rPr>
        <w:t xml:space="preserve">in </w:t>
      </w:r>
      <w:r w:rsidRPr="008317A5">
        <w:rPr>
          <w:rFonts w:ascii="Times New Roman" w:hAnsi="Times New Roman" w:cs="Times New Roman"/>
          <w:color w:val="000000"/>
          <w:lang w:val="en-US"/>
        </w:rPr>
        <w:t xml:space="preserve">its </w:t>
      </w:r>
      <w:r w:rsidR="00771E75" w:rsidRPr="008317A5">
        <w:rPr>
          <w:rFonts w:ascii="Times New Roman" w:hAnsi="Times New Roman" w:cs="Times New Roman"/>
          <w:color w:val="000000"/>
          <w:lang w:val="en-US"/>
        </w:rPr>
        <w:t>production goals</w:t>
      </w:r>
      <w:r w:rsidRPr="008317A5">
        <w:rPr>
          <w:rFonts w:ascii="Times New Roman" w:hAnsi="Times New Roman" w:cs="Times New Roman"/>
          <w:color w:val="000000"/>
          <w:lang w:val="en-US"/>
        </w:rPr>
        <w:t>);</w:t>
      </w:r>
    </w:p>
    <w:p w:rsidR="00145C89" w:rsidRPr="008317A5" w:rsidRDefault="00145C89" w:rsidP="00145C89">
      <w:pPr>
        <w:spacing w:after="0" w:line="240" w:lineRule="auto"/>
        <w:ind w:firstLine="709"/>
        <w:jc w:val="both"/>
        <w:rPr>
          <w:rFonts w:ascii="Times New Roman" w:hAnsi="Times New Roman" w:cs="Times New Roman"/>
          <w:color w:val="000000"/>
          <w:lang w:val="en-US"/>
        </w:rPr>
      </w:pPr>
      <w:r w:rsidRPr="008317A5">
        <w:rPr>
          <w:rFonts w:ascii="Times New Roman" w:hAnsi="Times New Roman" w:cs="Times New Roman"/>
          <w:color w:val="000000"/>
          <w:lang w:val="en-US"/>
        </w:rPr>
        <w:t xml:space="preserve">- </w:t>
      </w:r>
      <w:r w:rsidR="00771E75" w:rsidRPr="008317A5">
        <w:rPr>
          <w:rFonts w:ascii="Times New Roman" w:hAnsi="Times New Roman" w:cs="Times New Roman"/>
          <w:color w:val="000000"/>
          <w:lang w:val="en-US"/>
        </w:rPr>
        <w:t>f</w:t>
      </w:r>
      <w:r w:rsidRPr="008317A5">
        <w:rPr>
          <w:rFonts w:ascii="Times New Roman" w:hAnsi="Times New Roman" w:cs="Times New Roman"/>
          <w:color w:val="000000"/>
          <w:lang w:val="en-US"/>
        </w:rPr>
        <w:t>inancial (e</w:t>
      </w:r>
      <w:r w:rsidR="00771E75" w:rsidRPr="008317A5">
        <w:rPr>
          <w:rFonts w:ascii="Times New Roman" w:hAnsi="Times New Roman" w:cs="Times New Roman"/>
          <w:color w:val="000000"/>
          <w:lang w:val="en-US"/>
        </w:rPr>
        <w:t>.</w:t>
      </w:r>
      <w:r w:rsidRPr="008317A5">
        <w:rPr>
          <w:rFonts w:ascii="Times New Roman" w:hAnsi="Times New Roman" w:cs="Times New Roman"/>
          <w:color w:val="000000"/>
          <w:lang w:val="en-US"/>
        </w:rPr>
        <w:t>g</w:t>
      </w:r>
      <w:r w:rsidR="00771E75" w:rsidRPr="008317A5">
        <w:rPr>
          <w:rFonts w:ascii="Times New Roman" w:hAnsi="Times New Roman" w:cs="Times New Roman"/>
          <w:color w:val="000000"/>
          <w:lang w:val="en-US"/>
        </w:rPr>
        <w:t>.</w:t>
      </w:r>
      <w:r w:rsidRPr="008317A5">
        <w:rPr>
          <w:rFonts w:ascii="Times New Roman" w:hAnsi="Times New Roman" w:cs="Times New Roman"/>
          <w:color w:val="000000"/>
          <w:lang w:val="en-US"/>
        </w:rPr>
        <w:t xml:space="preserve">, the risk of loss of profits or </w:t>
      </w:r>
      <w:r w:rsidR="00771E75" w:rsidRPr="008317A5">
        <w:rPr>
          <w:rFonts w:ascii="Times New Roman" w:hAnsi="Times New Roman" w:cs="Times New Roman"/>
          <w:color w:val="000000"/>
          <w:lang w:val="en-US"/>
        </w:rPr>
        <w:t>commit</w:t>
      </w:r>
      <w:r w:rsidR="002D0DDE" w:rsidRPr="008317A5">
        <w:rPr>
          <w:rFonts w:ascii="Times New Roman" w:hAnsi="Times New Roman" w:cs="Times New Roman"/>
          <w:color w:val="000000"/>
          <w:lang w:val="en-US"/>
        </w:rPr>
        <w:t>t</w:t>
      </w:r>
      <w:r w:rsidR="00771E75" w:rsidRPr="008317A5">
        <w:rPr>
          <w:rFonts w:ascii="Times New Roman" w:hAnsi="Times New Roman" w:cs="Times New Roman"/>
          <w:color w:val="000000"/>
          <w:lang w:val="en-US"/>
        </w:rPr>
        <w:t xml:space="preserve">ing </w:t>
      </w:r>
      <w:r w:rsidRPr="008317A5">
        <w:rPr>
          <w:rFonts w:ascii="Times New Roman" w:hAnsi="Times New Roman" w:cs="Times New Roman"/>
          <w:color w:val="000000"/>
          <w:lang w:val="en-US"/>
        </w:rPr>
        <w:t>loss-making financial transaction);</w:t>
      </w:r>
    </w:p>
    <w:p w:rsidR="00145C89" w:rsidRPr="008317A5" w:rsidRDefault="00145C89" w:rsidP="00145C89">
      <w:pPr>
        <w:spacing w:after="0" w:line="240" w:lineRule="auto"/>
        <w:ind w:firstLine="709"/>
        <w:jc w:val="both"/>
        <w:rPr>
          <w:rFonts w:ascii="Times New Roman" w:hAnsi="Times New Roman" w:cs="Times New Roman"/>
          <w:color w:val="000000"/>
          <w:lang w:val="en-US"/>
        </w:rPr>
      </w:pPr>
      <w:r w:rsidRPr="008317A5">
        <w:rPr>
          <w:rFonts w:ascii="Times New Roman" w:hAnsi="Times New Roman" w:cs="Times New Roman"/>
          <w:color w:val="000000"/>
          <w:lang w:val="en-US"/>
        </w:rPr>
        <w:lastRenderedPageBreak/>
        <w:t xml:space="preserve">- </w:t>
      </w:r>
      <w:r w:rsidR="00771E75" w:rsidRPr="008317A5">
        <w:rPr>
          <w:rFonts w:ascii="Times New Roman" w:hAnsi="Times New Roman" w:cs="Times New Roman"/>
          <w:color w:val="000000"/>
          <w:lang w:val="en-US"/>
        </w:rPr>
        <w:t>i</w:t>
      </w:r>
      <w:r w:rsidRPr="008317A5">
        <w:rPr>
          <w:rFonts w:ascii="Times New Roman" w:hAnsi="Times New Roman" w:cs="Times New Roman"/>
          <w:color w:val="000000"/>
          <w:lang w:val="en-US"/>
        </w:rPr>
        <w:t>nterest (associated with an increase in interest rates);</w:t>
      </w:r>
    </w:p>
    <w:p w:rsidR="00145C89" w:rsidRPr="008317A5" w:rsidRDefault="00145C89" w:rsidP="00145C89">
      <w:pPr>
        <w:spacing w:after="0" w:line="240" w:lineRule="auto"/>
        <w:ind w:firstLine="709"/>
        <w:jc w:val="both"/>
        <w:rPr>
          <w:rFonts w:ascii="Times New Roman" w:hAnsi="Times New Roman" w:cs="Times New Roman"/>
          <w:color w:val="000000"/>
          <w:lang w:val="en-US"/>
        </w:rPr>
      </w:pPr>
      <w:r w:rsidRPr="008317A5">
        <w:rPr>
          <w:rFonts w:ascii="Times New Roman" w:hAnsi="Times New Roman" w:cs="Times New Roman"/>
          <w:color w:val="000000"/>
          <w:lang w:val="en-US"/>
        </w:rPr>
        <w:t xml:space="preserve">- </w:t>
      </w:r>
      <w:r w:rsidR="00771E75" w:rsidRPr="008317A5">
        <w:rPr>
          <w:rFonts w:ascii="Times New Roman" w:hAnsi="Times New Roman" w:cs="Times New Roman"/>
          <w:color w:val="000000"/>
          <w:lang w:val="en-US"/>
        </w:rPr>
        <w:t>c</w:t>
      </w:r>
      <w:r w:rsidRPr="008317A5">
        <w:rPr>
          <w:rFonts w:ascii="Times New Roman" w:hAnsi="Times New Roman" w:cs="Times New Roman"/>
          <w:color w:val="000000"/>
          <w:lang w:val="en-US"/>
        </w:rPr>
        <w:t>ommercial (</w:t>
      </w:r>
      <w:r w:rsidR="00771E75" w:rsidRPr="008317A5">
        <w:rPr>
          <w:rFonts w:ascii="Times New Roman" w:hAnsi="Times New Roman" w:cs="Times New Roman"/>
          <w:color w:val="000000"/>
          <w:lang w:val="en-US"/>
        </w:rPr>
        <w:t xml:space="preserve">e.g., the </w:t>
      </w:r>
      <w:r w:rsidRPr="008317A5">
        <w:rPr>
          <w:rFonts w:ascii="Times New Roman" w:hAnsi="Times New Roman" w:cs="Times New Roman"/>
          <w:color w:val="000000"/>
          <w:lang w:val="en-US"/>
        </w:rPr>
        <w:t>increase the purchase price of the goods);</w:t>
      </w:r>
    </w:p>
    <w:p w:rsidR="00145C89" w:rsidRPr="008317A5" w:rsidRDefault="00145C89" w:rsidP="00145C89">
      <w:pPr>
        <w:spacing w:after="0" w:line="240" w:lineRule="auto"/>
        <w:ind w:firstLine="709"/>
        <w:jc w:val="both"/>
        <w:rPr>
          <w:rFonts w:ascii="Times New Roman" w:hAnsi="Times New Roman" w:cs="Times New Roman"/>
          <w:color w:val="000000"/>
          <w:lang w:val="en-US"/>
        </w:rPr>
      </w:pPr>
      <w:r w:rsidRPr="008317A5">
        <w:rPr>
          <w:rFonts w:ascii="Times New Roman" w:hAnsi="Times New Roman" w:cs="Times New Roman"/>
          <w:color w:val="000000"/>
          <w:lang w:val="en-US"/>
        </w:rPr>
        <w:t xml:space="preserve">- loan (linked to non-payment of </w:t>
      </w:r>
      <w:r w:rsidR="00771E75" w:rsidRPr="008317A5">
        <w:rPr>
          <w:rFonts w:ascii="Times New Roman" w:hAnsi="Times New Roman" w:cs="Times New Roman"/>
          <w:color w:val="000000"/>
          <w:lang w:val="en-US"/>
        </w:rPr>
        <w:t>debt</w:t>
      </w:r>
      <w:r w:rsidRPr="008317A5">
        <w:rPr>
          <w:rFonts w:ascii="Times New Roman" w:hAnsi="Times New Roman" w:cs="Times New Roman"/>
          <w:color w:val="000000"/>
          <w:lang w:val="en-US"/>
        </w:rPr>
        <w:t xml:space="preserve"> or interest on the loan) (Matveychuk, 2015</w:t>
      </w:r>
      <w:r w:rsidR="00771E75" w:rsidRPr="008317A5">
        <w:rPr>
          <w:rFonts w:ascii="Times New Roman" w:hAnsi="Times New Roman" w:cs="Times New Roman"/>
          <w:color w:val="000000"/>
          <w:lang w:val="en-US"/>
        </w:rPr>
        <w:t xml:space="preserve">; </w:t>
      </w:r>
      <w:r w:rsidRPr="008317A5">
        <w:rPr>
          <w:rFonts w:ascii="Times New Roman" w:hAnsi="Times New Roman" w:cs="Times New Roman"/>
          <w:color w:val="000000"/>
          <w:lang w:val="en-US"/>
        </w:rPr>
        <w:t>Eckhoudt, 2008).</w:t>
      </w:r>
    </w:p>
    <w:p w:rsidR="001B62F6" w:rsidRPr="008317A5" w:rsidRDefault="00145C89" w:rsidP="00976D6B">
      <w:pPr>
        <w:spacing w:after="0" w:line="240" w:lineRule="auto"/>
        <w:ind w:firstLine="709"/>
        <w:jc w:val="both"/>
        <w:rPr>
          <w:rFonts w:ascii="Times New Roman" w:hAnsi="Times New Roman" w:cs="Times New Roman"/>
          <w:lang w:val="en-US"/>
        </w:rPr>
      </w:pPr>
      <w:r w:rsidRPr="008317A5">
        <w:rPr>
          <w:rFonts w:ascii="Times New Roman" w:hAnsi="Times New Roman" w:cs="Times New Roman"/>
          <w:lang w:val="en-US"/>
        </w:rPr>
        <w:t xml:space="preserve">One of the types of business risks is a production risk associated with the interruption of the production process in the event of unforeseen circumstances. </w:t>
      </w:r>
      <w:r w:rsidR="00771E75" w:rsidRPr="008317A5">
        <w:rPr>
          <w:rFonts w:ascii="Times New Roman" w:hAnsi="Times New Roman" w:cs="Times New Roman"/>
          <w:lang w:val="en-US"/>
        </w:rPr>
        <w:t>The b</w:t>
      </w:r>
      <w:r w:rsidRPr="008317A5">
        <w:rPr>
          <w:rFonts w:ascii="Times New Roman" w:hAnsi="Times New Roman" w:cs="Times New Roman"/>
          <w:lang w:val="en-US"/>
        </w:rPr>
        <w:t>reak of the production process takes place when the corresponding object of the insured property, w</w:t>
      </w:r>
      <w:r w:rsidR="00771E75" w:rsidRPr="008317A5">
        <w:rPr>
          <w:rFonts w:ascii="Times New Roman" w:hAnsi="Times New Roman" w:cs="Times New Roman"/>
          <w:lang w:val="en-US"/>
        </w:rPr>
        <w:t>hich serves the production, can</w:t>
      </w:r>
      <w:r w:rsidRPr="008317A5">
        <w:rPr>
          <w:rFonts w:ascii="Times New Roman" w:hAnsi="Times New Roman" w:cs="Times New Roman"/>
          <w:lang w:val="en-US"/>
        </w:rPr>
        <w:t xml:space="preserve">not fulfill its purpose as a result of damage to property, and this entails a violation of the production process, which adversely affect the economic results. </w:t>
      </w:r>
      <w:r w:rsidR="005264E1" w:rsidRPr="008317A5">
        <w:rPr>
          <w:rFonts w:ascii="Times New Roman" w:hAnsi="Times New Roman" w:cs="Times New Roman"/>
          <w:lang w:val="en-US"/>
        </w:rPr>
        <w:t>Downtime</w:t>
      </w:r>
      <w:r w:rsidRPr="008317A5">
        <w:rPr>
          <w:rFonts w:ascii="Times New Roman" w:hAnsi="Times New Roman" w:cs="Times New Roman"/>
          <w:lang w:val="en-US"/>
        </w:rPr>
        <w:t>, as a kind of interruption</w:t>
      </w:r>
      <w:r w:rsidR="005264E1" w:rsidRPr="008317A5">
        <w:rPr>
          <w:rFonts w:ascii="Times New Roman" w:hAnsi="Times New Roman" w:cs="Times New Roman"/>
          <w:lang w:val="en-US"/>
        </w:rPr>
        <w:t xml:space="preserve">, </w:t>
      </w:r>
      <w:r w:rsidRPr="008317A5">
        <w:rPr>
          <w:rFonts w:ascii="Times New Roman" w:hAnsi="Times New Roman" w:cs="Times New Roman"/>
          <w:lang w:val="en-US"/>
        </w:rPr>
        <w:t xml:space="preserve">is a temporary suspension of work due to economic, technological, technical or organizational nature. That is, referring to the </w:t>
      </w:r>
      <w:r w:rsidR="005264E1" w:rsidRPr="008317A5">
        <w:rPr>
          <w:rFonts w:ascii="Times New Roman" w:hAnsi="Times New Roman" w:cs="Times New Roman"/>
          <w:lang w:val="en-US"/>
        </w:rPr>
        <w:t xml:space="preserve">production </w:t>
      </w:r>
      <w:r w:rsidRPr="008317A5">
        <w:rPr>
          <w:rFonts w:ascii="Times New Roman" w:hAnsi="Times New Roman" w:cs="Times New Roman"/>
          <w:lang w:val="en-US"/>
        </w:rPr>
        <w:t xml:space="preserve">process, it is necessary to take into account the stochastic nature of the sub-processes, taking into </w:t>
      </w:r>
      <w:r w:rsidR="001B62F6" w:rsidRPr="008317A5">
        <w:rPr>
          <w:rFonts w:ascii="Times New Roman" w:hAnsi="Times New Roman" w:cs="Times New Roman"/>
          <w:lang w:val="en-US"/>
        </w:rPr>
        <w:t>consideration</w:t>
      </w:r>
      <w:r w:rsidRPr="008317A5">
        <w:rPr>
          <w:rFonts w:ascii="Times New Roman" w:hAnsi="Times New Roman" w:cs="Times New Roman"/>
          <w:lang w:val="en-US"/>
        </w:rPr>
        <w:t xml:space="preserve"> the likelihood of downtime, delays in parts, assemblies of units in the production process, the possibility of equipment failure, </w:t>
      </w:r>
      <w:r w:rsidR="001B62F6" w:rsidRPr="008317A5">
        <w:rPr>
          <w:rFonts w:ascii="Times New Roman" w:hAnsi="Times New Roman" w:cs="Times New Roman"/>
          <w:lang w:val="en-US"/>
        </w:rPr>
        <w:t xml:space="preserve">the </w:t>
      </w:r>
      <w:r w:rsidRPr="008317A5">
        <w:rPr>
          <w:rFonts w:ascii="Times New Roman" w:hAnsi="Times New Roman" w:cs="Times New Roman"/>
          <w:lang w:val="en-US"/>
        </w:rPr>
        <w:t xml:space="preserve">change </w:t>
      </w:r>
      <w:r w:rsidR="001B62F6" w:rsidRPr="008317A5">
        <w:rPr>
          <w:rFonts w:ascii="Times New Roman" w:hAnsi="Times New Roman" w:cs="Times New Roman"/>
          <w:lang w:val="en-US"/>
        </w:rPr>
        <w:t xml:space="preserve">of </w:t>
      </w:r>
      <w:r w:rsidRPr="008317A5">
        <w:rPr>
          <w:rFonts w:ascii="Times New Roman" w:hAnsi="Times New Roman" w:cs="Times New Roman"/>
          <w:lang w:val="en-US"/>
        </w:rPr>
        <w:t>the technology used and other factors, without considering the manner in which the process is interrupted.</w:t>
      </w:r>
      <w:r w:rsidR="00976D6B" w:rsidRPr="008317A5">
        <w:rPr>
          <w:rFonts w:ascii="Times New Roman" w:hAnsi="Times New Roman" w:cs="Times New Roman"/>
          <w:lang w:val="en-US"/>
        </w:rPr>
        <w:t xml:space="preserve"> </w:t>
      </w:r>
    </w:p>
    <w:p w:rsidR="00976D6B" w:rsidRPr="008317A5" w:rsidRDefault="00145C89" w:rsidP="00976D6B">
      <w:pPr>
        <w:spacing w:after="0" w:line="240" w:lineRule="auto"/>
        <w:ind w:firstLine="709"/>
        <w:jc w:val="both"/>
        <w:rPr>
          <w:rFonts w:ascii="Times New Roman" w:hAnsi="Times New Roman" w:cs="Times New Roman"/>
          <w:lang w:val="en-US"/>
        </w:rPr>
      </w:pPr>
      <w:r w:rsidRPr="008317A5">
        <w:rPr>
          <w:rFonts w:ascii="Times New Roman" w:hAnsi="Times New Roman" w:cs="Times New Roman"/>
          <w:lang w:val="en-US"/>
        </w:rPr>
        <w:t xml:space="preserve">Downtime is divided into several groups according to the cause and duration of </w:t>
      </w:r>
      <w:r w:rsidR="001B62F6" w:rsidRPr="008317A5">
        <w:rPr>
          <w:rFonts w:ascii="Times New Roman" w:hAnsi="Times New Roman" w:cs="Times New Roman"/>
          <w:lang w:val="en-US"/>
        </w:rPr>
        <w:t>standstill</w:t>
      </w:r>
      <w:r w:rsidRPr="008317A5">
        <w:rPr>
          <w:rFonts w:ascii="Times New Roman" w:hAnsi="Times New Roman" w:cs="Times New Roman"/>
          <w:lang w:val="en-US"/>
        </w:rPr>
        <w:t xml:space="preserve">. </w:t>
      </w:r>
      <w:r w:rsidR="001B62F6" w:rsidRPr="008317A5">
        <w:rPr>
          <w:rFonts w:ascii="Times New Roman" w:hAnsi="Times New Roman" w:cs="Times New Roman"/>
          <w:lang w:val="en-US"/>
        </w:rPr>
        <w:t>Downtime u</w:t>
      </w:r>
      <w:r w:rsidRPr="008317A5">
        <w:rPr>
          <w:rFonts w:ascii="Times New Roman" w:hAnsi="Times New Roman" w:cs="Times New Roman"/>
          <w:lang w:val="en-US"/>
        </w:rPr>
        <w:t xml:space="preserve">p to three minutes </w:t>
      </w:r>
      <w:r w:rsidR="001B62F6" w:rsidRPr="008317A5">
        <w:rPr>
          <w:rFonts w:ascii="Times New Roman" w:hAnsi="Times New Roman" w:cs="Times New Roman"/>
          <w:lang w:val="en-US"/>
        </w:rPr>
        <w:t>is a</w:t>
      </w:r>
      <w:r w:rsidRPr="008317A5">
        <w:rPr>
          <w:rFonts w:ascii="Times New Roman" w:hAnsi="Times New Roman" w:cs="Times New Roman"/>
          <w:lang w:val="en-US"/>
        </w:rPr>
        <w:t xml:space="preserve"> hidden </w:t>
      </w:r>
      <w:r w:rsidR="002D0DDE" w:rsidRPr="008317A5">
        <w:rPr>
          <w:rFonts w:ascii="Times New Roman" w:hAnsi="Times New Roman" w:cs="Times New Roman"/>
          <w:lang w:val="en-US"/>
        </w:rPr>
        <w:t>standstill</w:t>
      </w:r>
      <w:r w:rsidRPr="008317A5">
        <w:rPr>
          <w:rFonts w:ascii="Times New Roman" w:hAnsi="Times New Roman" w:cs="Times New Roman"/>
          <w:lang w:val="en-US"/>
        </w:rPr>
        <w:t xml:space="preserve"> </w:t>
      </w:r>
      <w:r w:rsidR="001B62F6" w:rsidRPr="008317A5">
        <w:rPr>
          <w:rFonts w:ascii="Times New Roman" w:hAnsi="Times New Roman" w:cs="Times New Roman"/>
          <w:lang w:val="en-US"/>
        </w:rPr>
        <w:t xml:space="preserve">which is </w:t>
      </w:r>
      <w:r w:rsidRPr="008317A5">
        <w:rPr>
          <w:rFonts w:ascii="Times New Roman" w:hAnsi="Times New Roman" w:cs="Times New Roman"/>
          <w:lang w:val="en-US"/>
        </w:rPr>
        <w:t xml:space="preserve">nowhere </w:t>
      </w:r>
      <w:r w:rsidR="001B62F6" w:rsidRPr="008317A5">
        <w:rPr>
          <w:rFonts w:ascii="Times New Roman" w:hAnsi="Times New Roman" w:cs="Times New Roman"/>
          <w:lang w:val="en-US"/>
        </w:rPr>
        <w:t>record</w:t>
      </w:r>
      <w:r w:rsidRPr="008317A5">
        <w:rPr>
          <w:rFonts w:ascii="Times New Roman" w:hAnsi="Times New Roman" w:cs="Times New Roman"/>
          <w:lang w:val="en-US"/>
        </w:rPr>
        <w:t>ed</w:t>
      </w:r>
      <w:r w:rsidR="001B62F6" w:rsidRPr="008317A5">
        <w:rPr>
          <w:rFonts w:ascii="Times New Roman" w:hAnsi="Times New Roman" w:cs="Times New Roman"/>
          <w:lang w:val="en-US"/>
        </w:rPr>
        <w:t xml:space="preserve"> and is</w:t>
      </w:r>
      <w:r w:rsidRPr="008317A5">
        <w:rPr>
          <w:rFonts w:ascii="Times New Roman" w:hAnsi="Times New Roman" w:cs="Times New Roman"/>
          <w:lang w:val="en-US"/>
        </w:rPr>
        <w:t xml:space="preserve"> </w:t>
      </w:r>
      <w:r w:rsidR="001B62F6" w:rsidRPr="008317A5">
        <w:rPr>
          <w:rFonts w:ascii="Times New Roman" w:hAnsi="Times New Roman" w:cs="Times New Roman"/>
          <w:lang w:val="en-US"/>
        </w:rPr>
        <w:t xml:space="preserve">within </w:t>
      </w:r>
      <w:r w:rsidRPr="008317A5">
        <w:rPr>
          <w:rFonts w:ascii="Times New Roman" w:hAnsi="Times New Roman" w:cs="Times New Roman"/>
          <w:lang w:val="en-US"/>
        </w:rPr>
        <w:t xml:space="preserve">actual operating time. More than three minutes </w:t>
      </w:r>
      <w:r w:rsidR="001B62F6" w:rsidRPr="008317A5">
        <w:rPr>
          <w:rFonts w:ascii="Times New Roman" w:hAnsi="Times New Roman" w:cs="Times New Roman"/>
          <w:lang w:val="en-US"/>
        </w:rPr>
        <w:t>delays are</w:t>
      </w:r>
      <w:r w:rsidRPr="008317A5">
        <w:rPr>
          <w:rFonts w:ascii="Times New Roman" w:hAnsi="Times New Roman" w:cs="Times New Roman"/>
          <w:lang w:val="en-US"/>
        </w:rPr>
        <w:t xml:space="preserve"> the current delays, which are </w:t>
      </w:r>
      <w:r w:rsidR="001B62F6" w:rsidRPr="008317A5">
        <w:rPr>
          <w:rFonts w:ascii="Times New Roman" w:hAnsi="Times New Roman" w:cs="Times New Roman"/>
          <w:lang w:val="en-US"/>
        </w:rPr>
        <w:t>recorded</w:t>
      </w:r>
      <w:r w:rsidRPr="008317A5">
        <w:rPr>
          <w:rFonts w:ascii="Times New Roman" w:hAnsi="Times New Roman" w:cs="Times New Roman"/>
          <w:lang w:val="en-US"/>
        </w:rPr>
        <w:t xml:space="preserve">, counting from the fourth minute of every idle. Current and hidden </w:t>
      </w:r>
      <w:r w:rsidR="001B62F6" w:rsidRPr="008317A5">
        <w:rPr>
          <w:rFonts w:ascii="Times New Roman" w:hAnsi="Times New Roman" w:cs="Times New Roman"/>
          <w:lang w:val="en-US"/>
        </w:rPr>
        <w:t xml:space="preserve">delays </w:t>
      </w:r>
      <w:r w:rsidRPr="008317A5">
        <w:rPr>
          <w:rFonts w:ascii="Times New Roman" w:hAnsi="Times New Roman" w:cs="Times New Roman"/>
          <w:lang w:val="en-US"/>
        </w:rPr>
        <w:t xml:space="preserve">have been combined for reasons of their </w:t>
      </w:r>
      <w:r w:rsidR="002D0DDE" w:rsidRPr="008317A5">
        <w:rPr>
          <w:rFonts w:ascii="Times New Roman" w:hAnsi="Times New Roman" w:cs="Times New Roman"/>
          <w:lang w:val="en-US"/>
        </w:rPr>
        <w:t>occur</w:t>
      </w:r>
      <w:r w:rsidR="006B6E8D" w:rsidRPr="008317A5">
        <w:rPr>
          <w:rFonts w:ascii="Times New Roman" w:hAnsi="Times New Roman" w:cs="Times New Roman"/>
          <w:lang w:val="en-US"/>
        </w:rPr>
        <w:t>r</w:t>
      </w:r>
      <w:r w:rsidR="002D0DDE" w:rsidRPr="008317A5">
        <w:rPr>
          <w:rFonts w:ascii="Times New Roman" w:hAnsi="Times New Roman" w:cs="Times New Roman"/>
          <w:lang w:val="en-US"/>
        </w:rPr>
        <w:t>ence</w:t>
      </w:r>
      <w:r w:rsidRPr="008317A5">
        <w:rPr>
          <w:rFonts w:ascii="Times New Roman" w:hAnsi="Times New Roman" w:cs="Times New Roman"/>
          <w:lang w:val="en-US"/>
        </w:rPr>
        <w:t xml:space="preserve"> in four groups: technical, technological, organizational and independent of </w:t>
      </w:r>
      <w:r w:rsidR="001B62F6" w:rsidRPr="008317A5">
        <w:rPr>
          <w:rFonts w:ascii="Times New Roman" w:hAnsi="Times New Roman" w:cs="Times New Roman"/>
          <w:lang w:val="en-US"/>
        </w:rPr>
        <w:t>workshop</w:t>
      </w:r>
      <w:r w:rsidRPr="008317A5">
        <w:rPr>
          <w:rFonts w:ascii="Times New Roman" w:hAnsi="Times New Roman" w:cs="Times New Roman"/>
          <w:lang w:val="en-US"/>
        </w:rPr>
        <w:t>. The first group include</w:t>
      </w:r>
      <w:r w:rsidR="006B4B5D" w:rsidRPr="008317A5">
        <w:rPr>
          <w:rFonts w:ascii="Times New Roman" w:hAnsi="Times New Roman" w:cs="Times New Roman"/>
          <w:lang w:val="en-US"/>
        </w:rPr>
        <w:t>s</w:t>
      </w:r>
      <w:r w:rsidRPr="008317A5">
        <w:rPr>
          <w:rFonts w:ascii="Times New Roman" w:hAnsi="Times New Roman" w:cs="Times New Roman"/>
          <w:lang w:val="en-US"/>
        </w:rPr>
        <w:t xml:space="preserve"> technical delays caused by the failure of tools and equipment related to the </w:t>
      </w:r>
      <w:r w:rsidR="006B4B5D" w:rsidRPr="008317A5">
        <w:rPr>
          <w:rFonts w:ascii="Times New Roman" w:hAnsi="Times New Roman" w:cs="Times New Roman"/>
          <w:lang w:val="en-US"/>
        </w:rPr>
        <w:t xml:space="preserve">equipment </w:t>
      </w:r>
      <w:r w:rsidRPr="008317A5">
        <w:rPr>
          <w:rFonts w:ascii="Times New Roman" w:hAnsi="Times New Roman" w:cs="Times New Roman"/>
          <w:lang w:val="en-US"/>
        </w:rPr>
        <w:t>repair and maintenance.</w:t>
      </w:r>
      <w:r w:rsidR="00976D6B" w:rsidRPr="008317A5">
        <w:rPr>
          <w:rFonts w:ascii="Times New Roman" w:hAnsi="Times New Roman" w:cs="Times New Roman"/>
          <w:lang w:val="en-US"/>
        </w:rPr>
        <w:t xml:space="preserve"> </w:t>
      </w:r>
      <w:r w:rsidRPr="008317A5">
        <w:rPr>
          <w:rFonts w:ascii="Times New Roman" w:hAnsi="Times New Roman" w:cs="Times New Roman"/>
          <w:lang w:val="en-US"/>
        </w:rPr>
        <w:t xml:space="preserve">The second group includes technological reasons: technologically necessary, such as, for example, replacement of parts caused by violation of the technology and related </w:t>
      </w:r>
      <w:r w:rsidR="006B4B5D" w:rsidRPr="008317A5">
        <w:rPr>
          <w:rFonts w:ascii="Times New Roman" w:hAnsi="Times New Roman" w:cs="Times New Roman"/>
          <w:lang w:val="en-US"/>
        </w:rPr>
        <w:t xml:space="preserve">to the </w:t>
      </w:r>
      <w:r w:rsidRPr="008317A5">
        <w:rPr>
          <w:rFonts w:ascii="Times New Roman" w:hAnsi="Times New Roman" w:cs="Times New Roman"/>
          <w:lang w:val="en-US"/>
        </w:rPr>
        <w:t>product quality.</w:t>
      </w:r>
      <w:r w:rsidR="00976D6B" w:rsidRPr="008317A5">
        <w:rPr>
          <w:rFonts w:ascii="Times New Roman" w:hAnsi="Times New Roman" w:cs="Times New Roman"/>
          <w:lang w:val="en-US"/>
        </w:rPr>
        <w:t xml:space="preserve"> </w:t>
      </w:r>
      <w:r w:rsidRPr="008317A5">
        <w:rPr>
          <w:rFonts w:ascii="Times New Roman" w:hAnsi="Times New Roman" w:cs="Times New Roman"/>
          <w:lang w:val="en-US"/>
        </w:rPr>
        <w:t>The third group includes reasons related to the organization of the workshop</w:t>
      </w:r>
      <w:r w:rsidR="006B4B5D" w:rsidRPr="008317A5">
        <w:rPr>
          <w:rFonts w:ascii="Times New Roman" w:hAnsi="Times New Roman" w:cs="Times New Roman"/>
          <w:lang w:val="en-US"/>
        </w:rPr>
        <w:t xml:space="preserve"> labor</w:t>
      </w:r>
      <w:r w:rsidRPr="008317A5">
        <w:rPr>
          <w:rFonts w:ascii="Times New Roman" w:hAnsi="Times New Roman" w:cs="Times New Roman"/>
          <w:lang w:val="en-US"/>
        </w:rPr>
        <w:t xml:space="preserve">. Since the human factor is one of the participants of the production process in the system, it is necessary </w:t>
      </w:r>
      <w:r w:rsidR="004340DF" w:rsidRPr="008317A5">
        <w:rPr>
          <w:rFonts w:ascii="Times New Roman" w:hAnsi="Times New Roman" w:cs="Times New Roman"/>
          <w:lang w:val="en-US"/>
        </w:rPr>
        <w:t xml:space="preserve">to distinguish two parts </w:t>
      </w:r>
      <w:r w:rsidR="002D0DDE" w:rsidRPr="008317A5">
        <w:rPr>
          <w:rFonts w:ascii="Times New Roman" w:hAnsi="Times New Roman" w:cs="Times New Roman"/>
          <w:lang w:val="en-US"/>
        </w:rPr>
        <w:t>i</w:t>
      </w:r>
      <w:r w:rsidR="004340DF" w:rsidRPr="008317A5">
        <w:rPr>
          <w:rFonts w:ascii="Times New Roman" w:hAnsi="Times New Roman" w:cs="Times New Roman"/>
          <w:lang w:val="en-US"/>
        </w:rPr>
        <w:t>n the organizational reasons</w:t>
      </w:r>
      <w:r w:rsidRPr="008317A5">
        <w:rPr>
          <w:rFonts w:ascii="Times New Roman" w:hAnsi="Times New Roman" w:cs="Times New Roman"/>
          <w:lang w:val="en-US"/>
        </w:rPr>
        <w:t>: regulated downtime</w:t>
      </w:r>
      <w:r w:rsidR="004340DF" w:rsidRPr="008317A5">
        <w:rPr>
          <w:rFonts w:ascii="Times New Roman" w:hAnsi="Times New Roman" w:cs="Times New Roman"/>
          <w:lang w:val="en-US"/>
        </w:rPr>
        <w:t>s</w:t>
      </w:r>
      <w:r w:rsidRPr="008317A5">
        <w:rPr>
          <w:rFonts w:ascii="Times New Roman" w:hAnsi="Times New Roman" w:cs="Times New Roman"/>
          <w:lang w:val="en-US"/>
        </w:rPr>
        <w:t xml:space="preserve"> for work</w:t>
      </w:r>
      <w:r w:rsidR="004340DF" w:rsidRPr="008317A5">
        <w:rPr>
          <w:rFonts w:ascii="Times New Roman" w:hAnsi="Times New Roman" w:cs="Times New Roman"/>
          <w:lang w:val="en-US"/>
        </w:rPr>
        <w:t>ers</w:t>
      </w:r>
      <w:r w:rsidRPr="008317A5">
        <w:rPr>
          <w:rFonts w:ascii="Times New Roman" w:hAnsi="Times New Roman" w:cs="Times New Roman"/>
          <w:lang w:val="en-US"/>
        </w:rPr>
        <w:t xml:space="preserve"> (cleaning the workplace, recreation, personal need) and ad hoc downtimes, independent of the workers</w:t>
      </w:r>
      <w:r w:rsidR="004340DF" w:rsidRPr="008317A5">
        <w:rPr>
          <w:rFonts w:ascii="Times New Roman" w:hAnsi="Times New Roman" w:cs="Times New Roman"/>
          <w:lang w:val="en-US"/>
        </w:rPr>
        <w:t>,</w:t>
      </w:r>
      <w:r w:rsidRPr="008317A5">
        <w:rPr>
          <w:rFonts w:ascii="Times New Roman" w:hAnsi="Times New Roman" w:cs="Times New Roman"/>
          <w:lang w:val="en-US"/>
        </w:rPr>
        <w:t xml:space="preserve"> associated with the unsatisfactory organization of work </w:t>
      </w:r>
      <w:r w:rsidR="004340DF" w:rsidRPr="008317A5">
        <w:rPr>
          <w:rFonts w:ascii="Times New Roman" w:hAnsi="Times New Roman" w:cs="Times New Roman"/>
          <w:lang w:val="en-US"/>
        </w:rPr>
        <w:t xml:space="preserve">of </w:t>
      </w:r>
      <w:r w:rsidRPr="008317A5">
        <w:rPr>
          <w:rFonts w:ascii="Times New Roman" w:hAnsi="Times New Roman" w:cs="Times New Roman"/>
          <w:lang w:val="en-US"/>
        </w:rPr>
        <w:t xml:space="preserve">offices (waiting for materials or supplies </w:t>
      </w:r>
      <w:r w:rsidR="004340DF" w:rsidRPr="008317A5">
        <w:rPr>
          <w:rFonts w:ascii="Times New Roman" w:hAnsi="Times New Roman" w:cs="Times New Roman"/>
          <w:lang w:val="en-US"/>
        </w:rPr>
        <w:t xml:space="preserve">from the </w:t>
      </w:r>
      <w:r w:rsidRPr="008317A5">
        <w:rPr>
          <w:rFonts w:ascii="Times New Roman" w:hAnsi="Times New Roman" w:cs="Times New Roman"/>
          <w:lang w:val="en-US"/>
        </w:rPr>
        <w:t>other site</w:t>
      </w:r>
      <w:r w:rsidR="004340DF" w:rsidRPr="008317A5">
        <w:rPr>
          <w:rFonts w:ascii="Times New Roman" w:hAnsi="Times New Roman" w:cs="Times New Roman"/>
          <w:lang w:val="en-US"/>
        </w:rPr>
        <w:t>,</w:t>
      </w:r>
      <w:r w:rsidRPr="008317A5">
        <w:rPr>
          <w:rFonts w:ascii="Times New Roman" w:hAnsi="Times New Roman" w:cs="Times New Roman"/>
          <w:lang w:val="en-US"/>
        </w:rPr>
        <w:t xml:space="preserve"> waiting for a crane, electrician, mechanic) and downtime due to </w:t>
      </w:r>
      <w:r w:rsidR="004340DF" w:rsidRPr="008317A5">
        <w:rPr>
          <w:rFonts w:ascii="Times New Roman" w:hAnsi="Times New Roman" w:cs="Times New Roman"/>
          <w:lang w:val="en-US"/>
        </w:rPr>
        <w:t xml:space="preserve">workers’ </w:t>
      </w:r>
      <w:r w:rsidRPr="008317A5">
        <w:rPr>
          <w:rFonts w:ascii="Times New Roman" w:hAnsi="Times New Roman" w:cs="Times New Roman"/>
          <w:lang w:val="en-US"/>
        </w:rPr>
        <w:t>fault</w:t>
      </w:r>
      <w:r w:rsidR="004340DF" w:rsidRPr="008317A5">
        <w:rPr>
          <w:rFonts w:ascii="Times New Roman" w:hAnsi="Times New Roman" w:cs="Times New Roman"/>
          <w:lang w:val="en-US"/>
        </w:rPr>
        <w:t>.</w:t>
      </w:r>
      <w:r w:rsidRPr="008317A5">
        <w:rPr>
          <w:rFonts w:ascii="Times New Roman" w:hAnsi="Times New Roman" w:cs="Times New Roman"/>
          <w:lang w:val="en-US"/>
        </w:rPr>
        <w:t xml:space="preserve"> Moreover, in this group </w:t>
      </w:r>
      <w:r w:rsidR="004340DF" w:rsidRPr="008317A5">
        <w:rPr>
          <w:rFonts w:ascii="Times New Roman" w:hAnsi="Times New Roman" w:cs="Times New Roman"/>
          <w:lang w:val="en-US"/>
        </w:rPr>
        <w:t xml:space="preserve">there </w:t>
      </w:r>
      <w:r w:rsidRPr="008317A5">
        <w:rPr>
          <w:rFonts w:ascii="Times New Roman" w:hAnsi="Times New Roman" w:cs="Times New Roman"/>
          <w:lang w:val="en-US"/>
        </w:rPr>
        <w:t>were identified hidden downtime</w:t>
      </w:r>
      <w:r w:rsidR="004340DF" w:rsidRPr="008317A5">
        <w:rPr>
          <w:rFonts w:ascii="Times New Roman" w:hAnsi="Times New Roman" w:cs="Times New Roman"/>
          <w:lang w:val="en-US"/>
        </w:rPr>
        <w:t>s</w:t>
      </w:r>
      <w:r w:rsidRPr="008317A5">
        <w:rPr>
          <w:rFonts w:ascii="Times New Roman" w:hAnsi="Times New Roman" w:cs="Times New Roman"/>
          <w:lang w:val="en-US"/>
        </w:rPr>
        <w:t xml:space="preserve"> due to deviations from the standard time for manual operation</w:t>
      </w:r>
      <w:r w:rsidR="004340DF" w:rsidRPr="008317A5">
        <w:rPr>
          <w:rFonts w:ascii="Times New Roman" w:hAnsi="Times New Roman" w:cs="Times New Roman"/>
          <w:lang w:val="en-US"/>
        </w:rPr>
        <w:t>s</w:t>
      </w:r>
      <w:r w:rsidRPr="008317A5">
        <w:rPr>
          <w:rFonts w:ascii="Times New Roman" w:hAnsi="Times New Roman" w:cs="Times New Roman"/>
          <w:lang w:val="en-US"/>
        </w:rPr>
        <w:t xml:space="preserve"> and deviations from the desired speed of the equipment</w:t>
      </w:r>
      <w:r w:rsidR="004340DF" w:rsidRPr="008317A5">
        <w:rPr>
          <w:rFonts w:ascii="Times New Roman" w:hAnsi="Times New Roman" w:cs="Times New Roman"/>
          <w:lang w:val="en-US"/>
        </w:rPr>
        <w:t xml:space="preserve"> performance</w:t>
      </w:r>
      <w:r w:rsidRPr="008317A5">
        <w:rPr>
          <w:rFonts w:ascii="Times New Roman" w:hAnsi="Times New Roman" w:cs="Times New Roman"/>
          <w:lang w:val="en-US"/>
        </w:rPr>
        <w:t xml:space="preserve">. </w:t>
      </w:r>
      <w:r w:rsidR="002A2CCB" w:rsidRPr="008317A5">
        <w:rPr>
          <w:rFonts w:ascii="Times New Roman" w:hAnsi="Times New Roman" w:cs="Times New Roman"/>
          <w:lang w:val="en-US"/>
        </w:rPr>
        <w:t>At that</w:t>
      </w:r>
      <w:r w:rsidR="004340DF" w:rsidRPr="008317A5">
        <w:rPr>
          <w:rFonts w:ascii="Times New Roman" w:hAnsi="Times New Roman" w:cs="Times New Roman"/>
          <w:lang w:val="en-US"/>
        </w:rPr>
        <w:t xml:space="preserve"> the former </w:t>
      </w:r>
      <w:r w:rsidRPr="008317A5">
        <w:rPr>
          <w:rFonts w:ascii="Times New Roman" w:hAnsi="Times New Roman" w:cs="Times New Roman"/>
          <w:lang w:val="en-US"/>
        </w:rPr>
        <w:t xml:space="preserve">may be explicit and implicit and the latter </w:t>
      </w:r>
      <w:r w:rsidR="002D0DDE" w:rsidRPr="008317A5">
        <w:rPr>
          <w:rFonts w:ascii="Times New Roman" w:hAnsi="Times New Roman" w:cs="Times New Roman"/>
          <w:lang w:val="en-US"/>
        </w:rPr>
        <w:t xml:space="preserve">may be </w:t>
      </w:r>
      <w:r w:rsidRPr="008317A5">
        <w:rPr>
          <w:rFonts w:ascii="Times New Roman" w:hAnsi="Times New Roman" w:cs="Times New Roman"/>
          <w:lang w:val="en-US"/>
        </w:rPr>
        <w:t xml:space="preserve">only implicit. The fourth group includes the reasons independent of </w:t>
      </w:r>
      <w:r w:rsidR="004340DF" w:rsidRPr="008317A5">
        <w:rPr>
          <w:rFonts w:ascii="Times New Roman" w:hAnsi="Times New Roman" w:cs="Times New Roman"/>
          <w:lang w:val="en-US"/>
        </w:rPr>
        <w:t>workshop</w:t>
      </w:r>
      <w:r w:rsidRPr="008317A5">
        <w:rPr>
          <w:rFonts w:ascii="Times New Roman" w:hAnsi="Times New Roman" w:cs="Times New Roman"/>
          <w:lang w:val="en-US"/>
        </w:rPr>
        <w:t xml:space="preserve"> (lack of inventory in stock, lack of electricity, water) (Fomina and Musatova, 1999).</w:t>
      </w:r>
      <w:r w:rsidR="004340DF" w:rsidRPr="008317A5">
        <w:rPr>
          <w:rFonts w:ascii="Times New Roman" w:hAnsi="Times New Roman" w:cs="Times New Roman"/>
          <w:lang w:val="en-US"/>
        </w:rPr>
        <w:t xml:space="preserve"> </w:t>
      </w:r>
    </w:p>
    <w:p w:rsidR="004340DF" w:rsidRPr="008317A5" w:rsidRDefault="00145C89" w:rsidP="00976D6B">
      <w:pPr>
        <w:spacing w:after="0" w:line="240" w:lineRule="auto"/>
        <w:ind w:firstLine="708"/>
        <w:jc w:val="both"/>
        <w:rPr>
          <w:rFonts w:ascii="Times New Roman" w:hAnsi="Times New Roman" w:cs="Times New Roman"/>
          <w:lang w:val="en-US"/>
        </w:rPr>
      </w:pPr>
      <w:r w:rsidRPr="008317A5">
        <w:rPr>
          <w:rFonts w:ascii="Times New Roman" w:hAnsi="Times New Roman" w:cs="Times New Roman"/>
          <w:lang w:val="en-US"/>
        </w:rPr>
        <w:t>Therefore, accurate and timely management of fixed and current assets</w:t>
      </w:r>
      <w:r w:rsidR="004340DF" w:rsidRPr="008317A5">
        <w:rPr>
          <w:rFonts w:ascii="Times New Roman" w:hAnsi="Times New Roman" w:cs="Times New Roman"/>
          <w:lang w:val="en-US"/>
        </w:rPr>
        <w:t xml:space="preserve"> is necessary </w:t>
      </w:r>
      <w:r w:rsidR="002D0DDE" w:rsidRPr="008317A5">
        <w:rPr>
          <w:rFonts w:ascii="Times New Roman" w:hAnsi="Times New Roman" w:cs="Times New Roman"/>
          <w:lang w:val="en-US"/>
        </w:rPr>
        <w:t xml:space="preserve">in the organization of the production process </w:t>
      </w:r>
      <w:r w:rsidR="004340DF" w:rsidRPr="008317A5">
        <w:rPr>
          <w:rFonts w:ascii="Times New Roman" w:hAnsi="Times New Roman" w:cs="Times New Roman"/>
          <w:lang w:val="en-US"/>
        </w:rPr>
        <w:t>to reduce the risk of the production process interruption</w:t>
      </w:r>
      <w:r w:rsidRPr="008317A5">
        <w:rPr>
          <w:rFonts w:ascii="Times New Roman" w:hAnsi="Times New Roman" w:cs="Times New Roman"/>
          <w:lang w:val="en-US"/>
        </w:rPr>
        <w:t>.</w:t>
      </w:r>
      <w:r w:rsidR="004340DF" w:rsidRPr="008317A5">
        <w:rPr>
          <w:rFonts w:ascii="Times New Roman" w:hAnsi="Times New Roman" w:cs="Times New Roman"/>
          <w:lang w:val="en-US"/>
        </w:rPr>
        <w:t xml:space="preserve"> </w:t>
      </w:r>
    </w:p>
    <w:p w:rsidR="00976D6B" w:rsidRPr="008317A5" w:rsidRDefault="004340DF" w:rsidP="004340DF">
      <w:pPr>
        <w:spacing w:after="0" w:line="240" w:lineRule="auto"/>
        <w:ind w:firstLine="708"/>
        <w:jc w:val="both"/>
        <w:rPr>
          <w:rFonts w:ascii="Times New Roman" w:eastAsia="Times New Roman" w:hAnsi="Times New Roman" w:cs="Times New Roman"/>
          <w:lang w:val="en-US"/>
        </w:rPr>
      </w:pPr>
      <w:r w:rsidRPr="008317A5">
        <w:rPr>
          <w:rFonts w:ascii="Times New Roman" w:hAnsi="Times New Roman" w:cs="Times New Roman"/>
          <w:i/>
          <w:lang w:val="en-US"/>
        </w:rPr>
        <w:t>L</w:t>
      </w:r>
      <w:r w:rsidR="00145C89" w:rsidRPr="008317A5">
        <w:rPr>
          <w:rFonts w:ascii="Times New Roman" w:hAnsi="Times New Roman" w:cs="Times New Roman"/>
          <w:i/>
          <w:lang w:val="en-US"/>
        </w:rPr>
        <w:t xml:space="preserve">ease </w:t>
      </w:r>
      <w:r w:rsidRPr="008317A5">
        <w:rPr>
          <w:rFonts w:ascii="Times New Roman" w:hAnsi="Times New Roman" w:cs="Times New Roman"/>
          <w:i/>
          <w:lang w:val="en-US"/>
        </w:rPr>
        <w:t>a</w:t>
      </w:r>
      <w:r w:rsidR="00145C89" w:rsidRPr="008317A5">
        <w:rPr>
          <w:rFonts w:ascii="Times New Roman" w:hAnsi="Times New Roman" w:cs="Times New Roman"/>
          <w:i/>
          <w:lang w:val="en-US"/>
        </w:rPr>
        <w:t>pplication</w:t>
      </w:r>
      <w:r w:rsidRPr="008317A5">
        <w:rPr>
          <w:rFonts w:ascii="Times New Roman" w:hAnsi="Times New Roman" w:cs="Times New Roman"/>
          <w:i/>
          <w:lang w:val="en-US"/>
        </w:rPr>
        <w:t xml:space="preserve">. </w:t>
      </w:r>
      <w:r w:rsidR="00145C89" w:rsidRPr="008317A5">
        <w:rPr>
          <w:rFonts w:ascii="Times New Roman" w:eastAsia="Times New Roman" w:hAnsi="Times New Roman" w:cs="Times New Roman"/>
          <w:lang w:val="en-US"/>
        </w:rPr>
        <w:t xml:space="preserve">Today, both Russian </w:t>
      </w:r>
      <w:r w:rsidR="006D221D">
        <w:rPr>
          <w:rFonts w:ascii="Times New Roman" w:eastAsia="Times New Roman" w:hAnsi="Times New Roman" w:cs="Times New Roman"/>
          <w:lang w:val="en-US"/>
        </w:rPr>
        <w:t>(</w:t>
      </w:r>
      <w:r w:rsidRPr="008317A5">
        <w:rPr>
          <w:rFonts w:ascii="Times New Roman" w:eastAsia="Times New Roman" w:hAnsi="Times New Roman" w:cs="Times New Roman"/>
          <w:lang w:val="en-US"/>
        </w:rPr>
        <w:t>Ye</w:t>
      </w:r>
      <w:r w:rsidR="00145C89" w:rsidRPr="008317A5">
        <w:rPr>
          <w:rFonts w:ascii="Times New Roman" w:eastAsia="Times New Roman" w:hAnsi="Times New Roman" w:cs="Times New Roman"/>
          <w:lang w:val="en-US"/>
        </w:rPr>
        <w:t>gorov, 2012</w:t>
      </w:r>
      <w:r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Ogn</w:t>
      </w:r>
      <w:r w:rsidR="006B6E8D" w:rsidRPr="008317A5">
        <w:rPr>
          <w:rFonts w:ascii="Times New Roman" w:eastAsia="Times New Roman" w:hAnsi="Times New Roman" w:cs="Times New Roman"/>
          <w:lang w:val="en-US"/>
        </w:rPr>
        <w:t>y</w:t>
      </w:r>
      <w:r w:rsidR="00145C89" w:rsidRPr="008317A5">
        <w:rPr>
          <w:rFonts w:ascii="Times New Roman" w:eastAsia="Times New Roman" w:hAnsi="Times New Roman" w:cs="Times New Roman"/>
          <w:lang w:val="en-US"/>
        </w:rPr>
        <w:t>ev, 2008</w:t>
      </w:r>
      <w:r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Slepov and Sh</w:t>
      </w:r>
      <w:r w:rsidR="002D0DDE" w:rsidRPr="008317A5">
        <w:rPr>
          <w:rFonts w:ascii="Times New Roman" w:eastAsia="Times New Roman" w:hAnsi="Times New Roman" w:cs="Times New Roman"/>
          <w:lang w:val="en-US"/>
        </w:rPr>
        <w:t>ch</w:t>
      </w:r>
      <w:r w:rsidR="00145C89" w:rsidRPr="008317A5">
        <w:rPr>
          <w:rFonts w:ascii="Times New Roman" w:eastAsia="Times New Roman" w:hAnsi="Times New Roman" w:cs="Times New Roman"/>
          <w:lang w:val="en-US"/>
        </w:rPr>
        <w:t>eglov</w:t>
      </w:r>
      <w:r w:rsidR="002D0DDE" w:rsidRPr="008317A5">
        <w:rPr>
          <w:rFonts w:ascii="Times New Roman" w:eastAsia="Times New Roman" w:hAnsi="Times New Roman" w:cs="Times New Roman"/>
          <w:lang w:val="en-US"/>
        </w:rPr>
        <w:t>a</w:t>
      </w:r>
      <w:r w:rsidR="006D221D">
        <w:rPr>
          <w:rFonts w:ascii="Times New Roman" w:eastAsia="Times New Roman" w:hAnsi="Times New Roman" w:cs="Times New Roman"/>
          <w:lang w:val="en-US"/>
        </w:rPr>
        <w:t>, 2009) and</w:t>
      </w:r>
      <w:r w:rsidR="00145C89" w:rsidRPr="008317A5">
        <w:rPr>
          <w:rFonts w:ascii="Times New Roman" w:eastAsia="Times New Roman" w:hAnsi="Times New Roman" w:cs="Times New Roman"/>
          <w:lang w:val="en-US"/>
        </w:rPr>
        <w:t xml:space="preserve"> foreign scientists (Champaud, 1965</w:t>
      </w:r>
      <w:r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Wong, 1995</w:t>
      </w:r>
      <w:r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Goodwin, 2000</w:t>
      </w:r>
      <w:r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Westphalen, 2007</w:t>
      </w:r>
      <w:r w:rsidR="00783680"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Nevitt, 2000</w:t>
      </w:r>
      <w:r w:rsidR="00783680"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 xml:space="preserve">Cuming, 2008) </w:t>
      </w:r>
      <w:r w:rsidR="00783680" w:rsidRPr="008317A5">
        <w:rPr>
          <w:rFonts w:ascii="Times New Roman" w:eastAsia="Times New Roman" w:hAnsi="Times New Roman" w:cs="Times New Roman"/>
          <w:lang w:val="en-US"/>
        </w:rPr>
        <w:t xml:space="preserve">have </w:t>
      </w:r>
      <w:r w:rsidR="00145C89" w:rsidRPr="008317A5">
        <w:rPr>
          <w:rFonts w:ascii="Times New Roman" w:eastAsia="Times New Roman" w:hAnsi="Times New Roman" w:cs="Times New Roman"/>
          <w:lang w:val="en-US"/>
        </w:rPr>
        <w:t>paid enough attention to such financial instrument as leasing.</w:t>
      </w:r>
      <w:r w:rsidR="00783680"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 xml:space="preserve">Significant scientific contributions to the study of theoretical aspects of leasing and the foundations for the creation of methods of calculating the amount of the lease payments </w:t>
      </w:r>
      <w:r w:rsidR="00783680" w:rsidRPr="008317A5">
        <w:rPr>
          <w:rFonts w:ascii="Times New Roman" w:eastAsia="Times New Roman" w:hAnsi="Times New Roman" w:cs="Times New Roman"/>
          <w:lang w:val="en-US"/>
        </w:rPr>
        <w:t xml:space="preserve">were </w:t>
      </w:r>
      <w:r w:rsidR="00145C89" w:rsidRPr="008317A5">
        <w:rPr>
          <w:rFonts w:ascii="Times New Roman" w:eastAsia="Times New Roman" w:hAnsi="Times New Roman" w:cs="Times New Roman"/>
          <w:lang w:val="en-US"/>
        </w:rPr>
        <w:t>made by such scholars as</w:t>
      </w:r>
      <w:r w:rsidR="00783680"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Ogn</w:t>
      </w:r>
      <w:r w:rsidR="006B6E8D" w:rsidRPr="008317A5">
        <w:rPr>
          <w:rFonts w:ascii="Times New Roman" w:eastAsia="Times New Roman" w:hAnsi="Times New Roman" w:cs="Times New Roman"/>
          <w:lang w:val="en-US"/>
        </w:rPr>
        <w:t>y</w:t>
      </w:r>
      <w:r w:rsidR="00145C89" w:rsidRPr="008317A5">
        <w:rPr>
          <w:rFonts w:ascii="Times New Roman" w:eastAsia="Times New Roman" w:hAnsi="Times New Roman" w:cs="Times New Roman"/>
          <w:lang w:val="en-US"/>
        </w:rPr>
        <w:t>ev</w:t>
      </w:r>
      <w:r w:rsidR="00783680"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 xml:space="preserve">2012), Kuzovleva </w:t>
      </w:r>
      <w:r w:rsidR="00783680" w:rsidRPr="008317A5">
        <w:rPr>
          <w:rFonts w:ascii="Times New Roman" w:eastAsia="Times New Roman" w:hAnsi="Times New Roman" w:cs="Times New Roman"/>
          <w:lang w:val="en-US"/>
        </w:rPr>
        <w:t>(</w:t>
      </w:r>
      <w:r w:rsidR="00145C89" w:rsidRPr="008317A5">
        <w:rPr>
          <w:rFonts w:ascii="Times New Roman" w:eastAsia="Times New Roman" w:hAnsi="Times New Roman" w:cs="Times New Roman"/>
          <w:lang w:val="en-US"/>
        </w:rPr>
        <w:t>2013),</w:t>
      </w:r>
      <w:r w:rsidR="00783680"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Atkinson</w:t>
      </w:r>
      <w:r w:rsidR="00783680"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2012), Askari et al.</w:t>
      </w:r>
      <w:r w:rsidR="00783680"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 xml:space="preserve">2003). At the same time, we </w:t>
      </w:r>
      <w:r w:rsidR="00783680" w:rsidRPr="008317A5">
        <w:rPr>
          <w:rFonts w:ascii="Times New Roman" w:eastAsia="Times New Roman" w:hAnsi="Times New Roman" w:cs="Times New Roman"/>
          <w:lang w:val="en-US"/>
        </w:rPr>
        <w:t xml:space="preserve">will </w:t>
      </w:r>
      <w:r w:rsidR="00145C89" w:rsidRPr="008317A5">
        <w:rPr>
          <w:rFonts w:ascii="Times New Roman" w:eastAsia="Times New Roman" w:hAnsi="Times New Roman" w:cs="Times New Roman"/>
          <w:lang w:val="en-US"/>
        </w:rPr>
        <w:t>note that most of the techniques consider</w:t>
      </w:r>
      <w:r w:rsidR="00783680" w:rsidRPr="008317A5">
        <w:rPr>
          <w:rFonts w:ascii="Times New Roman" w:eastAsia="Times New Roman" w:hAnsi="Times New Roman" w:cs="Times New Roman"/>
          <w:lang w:val="en-US"/>
        </w:rPr>
        <w:t xml:space="preserve"> a certain </w:t>
      </w:r>
      <w:r w:rsidR="00145C89" w:rsidRPr="008317A5">
        <w:rPr>
          <w:rFonts w:ascii="Times New Roman" w:eastAsia="Times New Roman" w:hAnsi="Times New Roman" w:cs="Times New Roman"/>
          <w:lang w:val="en-US"/>
        </w:rPr>
        <w:t>particular type of lease. Most often a classic financial leasing</w:t>
      </w:r>
      <w:r w:rsidR="00783680" w:rsidRPr="008317A5">
        <w:rPr>
          <w:rFonts w:ascii="Times New Roman" w:eastAsia="Times New Roman" w:hAnsi="Times New Roman" w:cs="Times New Roman"/>
          <w:lang w:val="en-US"/>
        </w:rPr>
        <w:t xml:space="preserve"> is considered</w:t>
      </w:r>
      <w:r w:rsidR="00145C89" w:rsidRPr="008317A5">
        <w:rPr>
          <w:rFonts w:ascii="Times New Roman" w:eastAsia="Times New Roman" w:hAnsi="Times New Roman" w:cs="Times New Roman"/>
          <w:lang w:val="en-US"/>
        </w:rPr>
        <w:t xml:space="preserve">, </w:t>
      </w:r>
      <w:r w:rsidR="00783680" w:rsidRPr="008317A5">
        <w:rPr>
          <w:rFonts w:ascii="Times New Roman" w:eastAsia="Times New Roman" w:hAnsi="Times New Roman" w:cs="Times New Roman"/>
          <w:lang w:val="en-US"/>
        </w:rPr>
        <w:t xml:space="preserve">operational leasing </w:t>
      </w:r>
      <w:r w:rsidR="00145C89" w:rsidRPr="008317A5">
        <w:rPr>
          <w:rFonts w:ascii="Times New Roman" w:eastAsia="Times New Roman" w:hAnsi="Times New Roman" w:cs="Times New Roman"/>
          <w:lang w:val="en-US"/>
        </w:rPr>
        <w:t>in rare cases.</w:t>
      </w:r>
      <w:r w:rsidR="00783680" w:rsidRPr="008317A5">
        <w:rPr>
          <w:rFonts w:ascii="Times New Roman" w:eastAsia="Times New Roman" w:hAnsi="Times New Roman" w:cs="Times New Roman"/>
          <w:lang w:val="en-US"/>
        </w:rPr>
        <w:t xml:space="preserve"> </w:t>
      </w:r>
      <w:r w:rsidR="00145C89" w:rsidRPr="008317A5">
        <w:rPr>
          <w:rFonts w:ascii="Times New Roman" w:eastAsia="Times New Roman" w:hAnsi="Times New Roman" w:cs="Times New Roman"/>
          <w:lang w:val="en-US"/>
        </w:rPr>
        <w:t xml:space="preserve">However, the insurance </w:t>
      </w:r>
      <w:r w:rsidR="00783680" w:rsidRPr="008317A5">
        <w:rPr>
          <w:rFonts w:ascii="Times New Roman" w:eastAsia="Times New Roman" w:hAnsi="Times New Roman" w:cs="Times New Roman"/>
          <w:lang w:val="en-US"/>
        </w:rPr>
        <w:t>of both</w:t>
      </w:r>
      <w:r w:rsidR="00145C89" w:rsidRPr="008317A5">
        <w:rPr>
          <w:rFonts w:ascii="Times New Roman" w:eastAsia="Times New Roman" w:hAnsi="Times New Roman" w:cs="Times New Roman"/>
          <w:lang w:val="en-US"/>
        </w:rPr>
        <w:t xml:space="preserve"> lease payment and leased property is not provided, as well as foreign exchange risks in international leasing</w:t>
      </w:r>
      <w:r w:rsidR="00783680" w:rsidRPr="008317A5">
        <w:rPr>
          <w:rFonts w:ascii="Times New Roman" w:eastAsia="Times New Roman" w:hAnsi="Times New Roman" w:cs="Times New Roman"/>
          <w:lang w:val="en-US"/>
        </w:rPr>
        <w:t xml:space="preserve"> are not included in the methods</w:t>
      </w:r>
      <w:r w:rsidR="00145C89" w:rsidRPr="008317A5">
        <w:rPr>
          <w:rFonts w:ascii="Times New Roman" w:eastAsia="Times New Roman" w:hAnsi="Times New Roman" w:cs="Times New Roman"/>
          <w:lang w:val="en-US"/>
        </w:rPr>
        <w:t xml:space="preserve">. </w:t>
      </w:r>
      <w:r w:rsidR="00783680" w:rsidRPr="008317A5">
        <w:rPr>
          <w:rFonts w:ascii="Times New Roman" w:eastAsia="Times New Roman" w:hAnsi="Times New Roman" w:cs="Times New Roman"/>
          <w:lang w:val="en-US"/>
        </w:rPr>
        <w:t>As</w:t>
      </w:r>
      <w:r w:rsidR="00145C89" w:rsidRPr="008317A5">
        <w:rPr>
          <w:rFonts w:ascii="Times New Roman" w:eastAsia="Times New Roman" w:hAnsi="Times New Roman" w:cs="Times New Roman"/>
          <w:lang w:val="en-US"/>
        </w:rPr>
        <w:t xml:space="preserve"> today most of the production equipment comes from abroad, </w:t>
      </w:r>
      <w:r w:rsidR="00783680" w:rsidRPr="008317A5">
        <w:rPr>
          <w:rFonts w:ascii="Times New Roman" w:eastAsia="Times New Roman" w:hAnsi="Times New Roman" w:cs="Times New Roman"/>
          <w:lang w:val="en-US"/>
        </w:rPr>
        <w:t xml:space="preserve">it is necessary </w:t>
      </w:r>
      <w:r w:rsidR="00145C89" w:rsidRPr="008317A5">
        <w:rPr>
          <w:rFonts w:ascii="Times New Roman" w:eastAsia="Times New Roman" w:hAnsi="Times New Roman" w:cs="Times New Roman"/>
          <w:lang w:val="en-US"/>
        </w:rPr>
        <w:t>to take into account currency risks and risks related to the international situation</w:t>
      </w:r>
      <w:r w:rsidR="00783680" w:rsidRPr="008317A5">
        <w:rPr>
          <w:rFonts w:ascii="Times New Roman" w:eastAsia="Times New Roman" w:hAnsi="Times New Roman" w:cs="Times New Roman"/>
          <w:lang w:val="en-US"/>
        </w:rPr>
        <w:t xml:space="preserve"> in creating methodology for calculating the lease payment</w:t>
      </w:r>
      <w:r w:rsidR="00145C89" w:rsidRPr="008317A5">
        <w:rPr>
          <w:rFonts w:ascii="Times New Roman" w:eastAsia="Times New Roman" w:hAnsi="Times New Roman" w:cs="Times New Roman"/>
          <w:lang w:val="en-US"/>
        </w:rPr>
        <w:t>.</w:t>
      </w:r>
      <w:r w:rsidR="00976D6B" w:rsidRPr="008317A5">
        <w:rPr>
          <w:rFonts w:ascii="Times New Roman" w:eastAsia="Times New Roman" w:hAnsi="Times New Roman" w:cs="Times New Roman"/>
          <w:lang w:val="en-US"/>
        </w:rPr>
        <w:t xml:space="preserve"> </w:t>
      </w:r>
    </w:p>
    <w:p w:rsidR="00976D6B" w:rsidRPr="008317A5" w:rsidRDefault="00145C89" w:rsidP="00976D6B">
      <w:pPr>
        <w:spacing w:after="0" w:line="240" w:lineRule="auto"/>
        <w:ind w:firstLine="708"/>
        <w:jc w:val="both"/>
        <w:rPr>
          <w:rFonts w:ascii="Times New Roman" w:hAnsi="Times New Roman" w:cs="Times New Roman"/>
          <w:lang w:val="en-US"/>
        </w:rPr>
      </w:pPr>
      <w:r w:rsidRPr="008317A5">
        <w:rPr>
          <w:rFonts w:ascii="Times New Roman" w:hAnsi="Times New Roman" w:cs="Times New Roman"/>
          <w:lang w:val="en-US"/>
        </w:rPr>
        <w:t>For example, the use of import revolving leverage</w:t>
      </w:r>
      <w:r w:rsidR="00783680" w:rsidRPr="008317A5">
        <w:rPr>
          <w:rFonts w:ascii="Times New Roman" w:hAnsi="Times New Roman" w:cs="Times New Roman"/>
          <w:lang w:val="en-US"/>
        </w:rPr>
        <w:t xml:space="preserve">d </w:t>
      </w:r>
      <w:r w:rsidRPr="008317A5">
        <w:rPr>
          <w:rFonts w:ascii="Times New Roman" w:hAnsi="Times New Roman" w:cs="Times New Roman"/>
          <w:lang w:val="en-US"/>
        </w:rPr>
        <w:t xml:space="preserve">leasing for the purpose </w:t>
      </w:r>
      <w:r w:rsidR="00783680" w:rsidRPr="008317A5">
        <w:rPr>
          <w:rFonts w:ascii="Times New Roman" w:hAnsi="Times New Roman" w:cs="Times New Roman"/>
          <w:lang w:val="en-US"/>
        </w:rPr>
        <w:t xml:space="preserve">of </w:t>
      </w:r>
      <w:r w:rsidR="002A2CCB" w:rsidRPr="008317A5">
        <w:rPr>
          <w:rFonts w:ascii="Times New Roman" w:hAnsi="Times New Roman" w:cs="Times New Roman"/>
          <w:lang w:val="en-US"/>
        </w:rPr>
        <w:t>moderniz</w:t>
      </w:r>
      <w:r w:rsidRPr="008317A5">
        <w:rPr>
          <w:rFonts w:ascii="Times New Roman" w:hAnsi="Times New Roman" w:cs="Times New Roman"/>
          <w:lang w:val="en-US"/>
        </w:rPr>
        <w:t>a</w:t>
      </w:r>
      <w:r w:rsidR="00783680" w:rsidRPr="008317A5">
        <w:rPr>
          <w:rFonts w:ascii="Times New Roman" w:hAnsi="Times New Roman" w:cs="Times New Roman"/>
          <w:lang w:val="en-US"/>
        </w:rPr>
        <w:t>tion</w:t>
      </w:r>
      <w:r w:rsidRPr="008317A5">
        <w:rPr>
          <w:rFonts w:ascii="Times New Roman" w:hAnsi="Times New Roman" w:cs="Times New Roman"/>
          <w:lang w:val="en-US"/>
        </w:rPr>
        <w:t xml:space="preserve"> of fixed assets is the most appropriate form of financing, which will give </w:t>
      </w:r>
      <w:r w:rsidR="00783680" w:rsidRPr="008317A5">
        <w:rPr>
          <w:rFonts w:ascii="Times New Roman" w:hAnsi="Times New Roman" w:cs="Times New Roman"/>
          <w:lang w:val="en-US"/>
        </w:rPr>
        <w:t xml:space="preserve">the possibility to replace </w:t>
      </w:r>
      <w:r w:rsidR="002A2CCB" w:rsidRPr="008317A5">
        <w:rPr>
          <w:rFonts w:ascii="Times New Roman" w:hAnsi="Times New Roman" w:cs="Times New Roman"/>
          <w:lang w:val="en-US"/>
        </w:rPr>
        <w:t>fixed assets objects with more advanced after a certain time</w:t>
      </w:r>
      <w:r w:rsidRPr="008317A5">
        <w:rPr>
          <w:rFonts w:ascii="Times New Roman" w:hAnsi="Times New Roman" w:cs="Times New Roman"/>
          <w:lang w:val="en-US"/>
        </w:rPr>
        <w:t xml:space="preserve"> depending on the </w:t>
      </w:r>
      <w:r w:rsidR="002A2CCB" w:rsidRPr="008317A5">
        <w:rPr>
          <w:rFonts w:ascii="Times New Roman" w:hAnsi="Times New Roman" w:cs="Times New Roman"/>
          <w:lang w:val="en-US"/>
        </w:rPr>
        <w:t xml:space="preserve">their </w:t>
      </w:r>
      <w:r w:rsidRPr="008317A5">
        <w:rPr>
          <w:rFonts w:ascii="Times New Roman" w:hAnsi="Times New Roman" w:cs="Times New Roman"/>
          <w:lang w:val="en-US"/>
        </w:rPr>
        <w:t>depreciation.</w:t>
      </w:r>
      <w:r w:rsidR="00976D6B" w:rsidRPr="008317A5">
        <w:rPr>
          <w:rFonts w:ascii="Times New Roman" w:hAnsi="Times New Roman" w:cs="Times New Roman"/>
          <w:lang w:val="en-US"/>
        </w:rPr>
        <w:t xml:space="preserve"> </w:t>
      </w:r>
    </w:p>
    <w:p w:rsidR="009E4747" w:rsidRPr="008317A5" w:rsidRDefault="00145C89" w:rsidP="00976D6B">
      <w:pPr>
        <w:spacing w:after="0" w:line="240" w:lineRule="auto"/>
        <w:ind w:firstLine="708"/>
        <w:jc w:val="both"/>
        <w:rPr>
          <w:rFonts w:ascii="Times New Roman" w:hAnsi="Times New Roman" w:cs="Times New Roman"/>
          <w:lang w:val="en-US"/>
        </w:rPr>
      </w:pPr>
      <w:r w:rsidRPr="008317A5">
        <w:rPr>
          <w:rFonts w:ascii="Times New Roman" w:hAnsi="Times New Roman" w:cs="Times New Roman"/>
          <w:lang w:val="en-US"/>
        </w:rPr>
        <w:t xml:space="preserve">Revolving leasing or leasing with successive change of the property is a type of lease in which the </w:t>
      </w:r>
      <w:r w:rsidR="00230F32" w:rsidRPr="008317A5">
        <w:rPr>
          <w:rFonts w:ascii="Times New Roman" w:hAnsi="Times New Roman" w:cs="Times New Roman"/>
          <w:lang w:val="en-US"/>
        </w:rPr>
        <w:t>lessee</w:t>
      </w:r>
      <w:r w:rsidRPr="008317A5">
        <w:rPr>
          <w:rFonts w:ascii="Times New Roman" w:hAnsi="Times New Roman" w:cs="Times New Roman"/>
          <w:lang w:val="en-US"/>
        </w:rPr>
        <w:t xml:space="preserve"> has the right to replace the leased property to the other</w:t>
      </w:r>
      <w:r w:rsidR="00230F32" w:rsidRPr="008317A5">
        <w:rPr>
          <w:rFonts w:ascii="Times New Roman" w:hAnsi="Times New Roman" w:cs="Times New Roman"/>
          <w:lang w:val="en-US"/>
        </w:rPr>
        <w:t xml:space="preserve"> after a certain period</w:t>
      </w:r>
      <w:r w:rsidRPr="008317A5">
        <w:rPr>
          <w:rFonts w:ascii="Times New Roman" w:hAnsi="Times New Roman" w:cs="Times New Roman"/>
          <w:lang w:val="en-US"/>
        </w:rPr>
        <w:t>, which, in accordance with the technological characteristics of the production process must be consistent</w:t>
      </w:r>
      <w:r w:rsidR="00230F32" w:rsidRPr="008317A5">
        <w:rPr>
          <w:rFonts w:ascii="Times New Roman" w:hAnsi="Times New Roman" w:cs="Times New Roman"/>
          <w:lang w:val="en-US"/>
        </w:rPr>
        <w:t>ly necessary for the</w:t>
      </w:r>
      <w:r w:rsidRPr="008317A5">
        <w:rPr>
          <w:rFonts w:ascii="Times New Roman" w:hAnsi="Times New Roman" w:cs="Times New Roman"/>
          <w:lang w:val="en-US"/>
        </w:rPr>
        <w:t xml:space="preserve"> </w:t>
      </w:r>
      <w:r w:rsidR="00230F32" w:rsidRPr="008317A5">
        <w:rPr>
          <w:rFonts w:ascii="Times New Roman" w:hAnsi="Times New Roman" w:cs="Times New Roman"/>
          <w:lang w:val="en-US"/>
        </w:rPr>
        <w:t>lessee</w:t>
      </w:r>
      <w:r w:rsidRPr="008317A5">
        <w:rPr>
          <w:rFonts w:ascii="Times New Roman" w:hAnsi="Times New Roman" w:cs="Times New Roman"/>
          <w:lang w:val="en-US"/>
        </w:rPr>
        <w:t>. The basis for the selection of this type of lease is a special type of financing in which the lease agreement is extended for the next period</w:t>
      </w:r>
      <w:r w:rsidR="002D0DDE" w:rsidRPr="008317A5">
        <w:rPr>
          <w:rFonts w:ascii="Times New Roman" w:hAnsi="Times New Roman" w:cs="Times New Roman"/>
          <w:lang w:val="en-US"/>
        </w:rPr>
        <w:t xml:space="preserve"> at the end of the first term</w:t>
      </w:r>
      <w:r w:rsidRPr="008317A5">
        <w:rPr>
          <w:rFonts w:ascii="Times New Roman" w:hAnsi="Times New Roman" w:cs="Times New Roman"/>
          <w:lang w:val="en-US"/>
        </w:rPr>
        <w:t xml:space="preserve">. </w:t>
      </w:r>
      <w:r w:rsidR="00230F32" w:rsidRPr="008317A5">
        <w:rPr>
          <w:rFonts w:ascii="Times New Roman" w:hAnsi="Times New Roman" w:cs="Times New Roman"/>
          <w:lang w:val="en-US"/>
        </w:rPr>
        <w:t>At that, t</w:t>
      </w:r>
      <w:r w:rsidRPr="008317A5">
        <w:rPr>
          <w:rFonts w:ascii="Times New Roman" w:hAnsi="Times New Roman" w:cs="Times New Roman"/>
          <w:lang w:val="en-US"/>
        </w:rPr>
        <w:t xml:space="preserve">he </w:t>
      </w:r>
      <w:r w:rsidRPr="008317A5">
        <w:rPr>
          <w:rFonts w:ascii="Times New Roman" w:hAnsi="Times New Roman" w:cs="Times New Roman"/>
          <w:lang w:val="en-US"/>
        </w:rPr>
        <w:lastRenderedPageBreak/>
        <w:t>object</w:t>
      </w:r>
      <w:r w:rsidR="00230F32" w:rsidRPr="008317A5">
        <w:rPr>
          <w:rFonts w:ascii="Times New Roman" w:hAnsi="Times New Roman" w:cs="Times New Roman"/>
          <w:lang w:val="en-US"/>
        </w:rPr>
        <w:t>s are replaced by</w:t>
      </w:r>
      <w:r w:rsidRPr="008317A5">
        <w:rPr>
          <w:rFonts w:ascii="Times New Roman" w:hAnsi="Times New Roman" w:cs="Times New Roman"/>
          <w:lang w:val="en-US"/>
        </w:rPr>
        <w:t xml:space="preserve"> </w:t>
      </w:r>
      <w:r w:rsidR="00230F32" w:rsidRPr="008317A5">
        <w:rPr>
          <w:rFonts w:ascii="Times New Roman" w:hAnsi="Times New Roman" w:cs="Times New Roman"/>
          <w:lang w:val="en-US"/>
        </w:rPr>
        <w:t>more sophisticated samples after a certain time depending on the degree of wear at the request of the lessee</w:t>
      </w:r>
      <w:r w:rsidRPr="008317A5">
        <w:rPr>
          <w:rFonts w:ascii="Times New Roman" w:hAnsi="Times New Roman" w:cs="Times New Roman"/>
          <w:lang w:val="en-US"/>
        </w:rPr>
        <w:t xml:space="preserve"> (Kononova, 2006).</w:t>
      </w:r>
      <w:r w:rsidR="00976D6B" w:rsidRPr="008317A5">
        <w:rPr>
          <w:rFonts w:ascii="Times New Roman" w:hAnsi="Times New Roman" w:cs="Times New Roman"/>
          <w:lang w:val="en-US"/>
        </w:rPr>
        <w:t xml:space="preserve"> </w:t>
      </w:r>
      <w:r w:rsidRPr="008317A5">
        <w:rPr>
          <w:rFonts w:ascii="Times New Roman" w:hAnsi="Times New Roman" w:cs="Times New Roman"/>
          <w:lang w:val="en-US"/>
        </w:rPr>
        <w:t xml:space="preserve">Thus, with the help of imported revolving leasing </w:t>
      </w:r>
      <w:r w:rsidR="009E4747" w:rsidRPr="008317A5">
        <w:rPr>
          <w:rFonts w:ascii="Times New Roman" w:hAnsi="Times New Roman" w:cs="Times New Roman"/>
          <w:lang w:val="en-US"/>
        </w:rPr>
        <w:t xml:space="preserve">the </w:t>
      </w:r>
      <w:r w:rsidRPr="008317A5">
        <w:rPr>
          <w:rFonts w:ascii="Times New Roman" w:hAnsi="Times New Roman" w:cs="Times New Roman"/>
          <w:lang w:val="en-US"/>
        </w:rPr>
        <w:t>company will be able to purchase the necessary facilities</w:t>
      </w:r>
      <w:r w:rsidR="009E4747" w:rsidRPr="008317A5">
        <w:rPr>
          <w:rFonts w:ascii="Times New Roman" w:hAnsi="Times New Roman" w:cs="Times New Roman"/>
          <w:lang w:val="en-US"/>
        </w:rPr>
        <w:t xml:space="preserve"> of fixed assets</w:t>
      </w:r>
      <w:r w:rsidRPr="008317A5">
        <w:rPr>
          <w:rFonts w:ascii="Times New Roman" w:hAnsi="Times New Roman" w:cs="Times New Roman"/>
          <w:lang w:val="en-US"/>
        </w:rPr>
        <w:t xml:space="preserve"> abroad.</w:t>
      </w:r>
    </w:p>
    <w:p w:rsidR="00976D6B" w:rsidRPr="008317A5" w:rsidRDefault="009E4747" w:rsidP="00976D6B">
      <w:pPr>
        <w:spacing w:after="0" w:line="240" w:lineRule="auto"/>
        <w:ind w:firstLine="708"/>
        <w:jc w:val="both"/>
        <w:rPr>
          <w:rFonts w:ascii="Times New Roman" w:hAnsi="Times New Roman" w:cs="Times New Roman"/>
          <w:color w:val="000000"/>
          <w:lang w:val="en-US"/>
        </w:rPr>
      </w:pPr>
      <w:r w:rsidRPr="008317A5">
        <w:rPr>
          <w:rFonts w:ascii="Times New Roman" w:hAnsi="Times New Roman" w:cs="Times New Roman"/>
          <w:color w:val="000000"/>
          <w:lang w:val="en-US"/>
        </w:rPr>
        <w:t xml:space="preserve"> </w:t>
      </w:r>
    </w:p>
    <w:p w:rsidR="00976D6B" w:rsidRPr="008317A5" w:rsidRDefault="005017C4" w:rsidP="005017C4">
      <w:pPr>
        <w:pStyle w:val="a3"/>
        <w:numPr>
          <w:ilvl w:val="0"/>
          <w:numId w:val="3"/>
        </w:numPr>
        <w:spacing w:after="0" w:line="240" w:lineRule="auto"/>
        <w:jc w:val="both"/>
        <w:rPr>
          <w:rFonts w:ascii="Times New Roman" w:hAnsi="Times New Roman" w:cs="Times New Roman"/>
          <w:sz w:val="28"/>
          <w:szCs w:val="28"/>
          <w:lang w:val="en-US"/>
        </w:rPr>
      </w:pPr>
      <w:r w:rsidRPr="008317A5">
        <w:rPr>
          <w:rFonts w:ascii="Times New Roman" w:hAnsi="Times New Roman" w:cs="Times New Roman"/>
          <w:b/>
          <w:sz w:val="28"/>
          <w:szCs w:val="28"/>
          <w:lang w:val="en-US"/>
        </w:rPr>
        <w:t>Methodology</w:t>
      </w:r>
      <w:r w:rsidR="00976D6B" w:rsidRPr="008317A5">
        <w:rPr>
          <w:rFonts w:ascii="Times New Roman" w:hAnsi="Times New Roman" w:cs="Times New Roman"/>
          <w:sz w:val="28"/>
          <w:szCs w:val="28"/>
          <w:lang w:val="en-US"/>
        </w:rPr>
        <w:t xml:space="preserve"> </w:t>
      </w:r>
    </w:p>
    <w:p w:rsidR="005017C4" w:rsidRPr="008317A5" w:rsidRDefault="005017C4" w:rsidP="005017C4">
      <w:pPr>
        <w:spacing w:after="0" w:line="240" w:lineRule="auto"/>
        <w:ind w:firstLine="708"/>
        <w:jc w:val="both"/>
        <w:rPr>
          <w:rFonts w:ascii="Times New Roman" w:hAnsi="Times New Roman" w:cs="Times New Roman"/>
          <w:lang w:val="en-US"/>
        </w:rPr>
      </w:pPr>
      <w:r w:rsidRPr="008317A5">
        <w:rPr>
          <w:rFonts w:ascii="Times New Roman" w:hAnsi="Times New Roman" w:cs="Times New Roman"/>
          <w:lang w:val="en-US"/>
        </w:rPr>
        <w:t xml:space="preserve">There are different methods of calculation of lease payments. We have proposed a new effective method for the calculation of lease payments based on the </w:t>
      </w:r>
      <w:r w:rsidR="006B6E8D" w:rsidRPr="008317A5">
        <w:rPr>
          <w:rFonts w:ascii="Times New Roman" w:hAnsi="Times New Roman" w:cs="Times New Roman"/>
          <w:lang w:val="en-US"/>
        </w:rPr>
        <w:t>G</w:t>
      </w:r>
      <w:r w:rsidRPr="008317A5">
        <w:rPr>
          <w:rFonts w:ascii="Times New Roman" w:hAnsi="Times New Roman" w:cs="Times New Roman"/>
          <w:lang w:val="en-US"/>
        </w:rPr>
        <w:t>uidelines (</w:t>
      </w:r>
      <w:r w:rsidR="006B6E8D" w:rsidRPr="008317A5">
        <w:rPr>
          <w:rFonts w:ascii="Times New Roman" w:hAnsi="Times New Roman" w:cs="Times New Roman"/>
          <w:lang w:val="en-US"/>
        </w:rPr>
        <w:t>1996</w:t>
      </w:r>
      <w:r w:rsidRPr="008317A5">
        <w:rPr>
          <w:rFonts w:ascii="Times New Roman" w:hAnsi="Times New Roman" w:cs="Times New Roman"/>
          <w:lang w:val="en-US"/>
        </w:rPr>
        <w:t>), but it allows calculat</w:t>
      </w:r>
      <w:r w:rsidR="009E4747" w:rsidRPr="008317A5">
        <w:rPr>
          <w:rFonts w:ascii="Times New Roman" w:hAnsi="Times New Roman" w:cs="Times New Roman"/>
          <w:lang w:val="en-US"/>
        </w:rPr>
        <w:t>ing</w:t>
      </w:r>
      <w:r w:rsidRPr="008317A5">
        <w:rPr>
          <w:rFonts w:ascii="Times New Roman" w:hAnsi="Times New Roman" w:cs="Times New Roman"/>
          <w:lang w:val="en-US"/>
        </w:rPr>
        <w:t xml:space="preserve"> lease payments in various forms of leasing (import leasing, revolving leasing, leverage</w:t>
      </w:r>
      <w:r w:rsidR="006B6E8D" w:rsidRPr="008317A5">
        <w:rPr>
          <w:rFonts w:ascii="Times New Roman" w:hAnsi="Times New Roman" w:cs="Times New Roman"/>
          <w:lang w:val="en-US"/>
        </w:rPr>
        <w:t>d</w:t>
      </w:r>
      <w:r w:rsidRPr="008317A5">
        <w:rPr>
          <w:rFonts w:ascii="Times New Roman" w:hAnsi="Times New Roman" w:cs="Times New Roman"/>
          <w:lang w:val="en-US"/>
        </w:rPr>
        <w:t xml:space="preserve"> leasing) and taking into account </w:t>
      </w:r>
      <w:r w:rsidR="009E4747" w:rsidRPr="008317A5">
        <w:rPr>
          <w:rFonts w:ascii="Times New Roman" w:hAnsi="Times New Roman" w:cs="Times New Roman"/>
          <w:lang w:val="en-US"/>
        </w:rPr>
        <w:t xml:space="preserve">indicators </w:t>
      </w:r>
      <w:r w:rsidRPr="008317A5">
        <w:rPr>
          <w:rFonts w:ascii="Times New Roman" w:hAnsi="Times New Roman" w:cs="Times New Roman"/>
          <w:lang w:val="en-US"/>
        </w:rPr>
        <w:t>not considered</w:t>
      </w:r>
      <w:r w:rsidR="009E4747" w:rsidRPr="008317A5">
        <w:rPr>
          <w:rFonts w:ascii="Times New Roman" w:hAnsi="Times New Roman" w:cs="Times New Roman"/>
          <w:lang w:val="en-US"/>
        </w:rPr>
        <w:t xml:space="preserve"> previously</w:t>
      </w:r>
      <w:r w:rsidRPr="008317A5">
        <w:rPr>
          <w:rFonts w:ascii="Times New Roman" w:hAnsi="Times New Roman" w:cs="Times New Roman"/>
          <w:lang w:val="en-US"/>
        </w:rPr>
        <w:t xml:space="preserve">, such as insurance </w:t>
      </w:r>
      <w:r w:rsidR="009E4747" w:rsidRPr="008317A5">
        <w:rPr>
          <w:rFonts w:ascii="Times New Roman" w:hAnsi="Times New Roman" w:cs="Times New Roman"/>
          <w:lang w:val="en-US"/>
        </w:rPr>
        <w:t xml:space="preserve">of </w:t>
      </w:r>
      <w:r w:rsidRPr="008317A5">
        <w:rPr>
          <w:rFonts w:ascii="Times New Roman" w:hAnsi="Times New Roman" w:cs="Times New Roman"/>
          <w:lang w:val="en-US"/>
        </w:rPr>
        <w:t xml:space="preserve">leasing property in the period of </w:t>
      </w:r>
      <w:r w:rsidR="009E4747" w:rsidRPr="008317A5">
        <w:rPr>
          <w:rFonts w:ascii="Times New Roman" w:hAnsi="Times New Roman" w:cs="Times New Roman"/>
          <w:lang w:val="en-US"/>
        </w:rPr>
        <w:t xml:space="preserve">its </w:t>
      </w:r>
      <w:r w:rsidRPr="008317A5">
        <w:rPr>
          <w:rFonts w:ascii="Times New Roman" w:hAnsi="Times New Roman" w:cs="Times New Roman"/>
          <w:lang w:val="en-US"/>
        </w:rPr>
        <w:t xml:space="preserve">delivery, financial risk </w:t>
      </w:r>
      <w:r w:rsidR="009E4747" w:rsidRPr="008317A5">
        <w:rPr>
          <w:rFonts w:ascii="Times New Roman" w:hAnsi="Times New Roman" w:cs="Times New Roman"/>
          <w:lang w:val="en-US"/>
        </w:rPr>
        <w:t xml:space="preserve">insurance, exchange risk </w:t>
      </w:r>
      <w:r w:rsidRPr="008317A5">
        <w:rPr>
          <w:rFonts w:ascii="Times New Roman" w:hAnsi="Times New Roman" w:cs="Times New Roman"/>
          <w:lang w:val="en-US"/>
        </w:rPr>
        <w:t xml:space="preserve">insurance. </w:t>
      </w:r>
      <w:r w:rsidR="00FC3C1D" w:rsidRPr="008317A5">
        <w:rPr>
          <w:rFonts w:ascii="Times New Roman" w:hAnsi="Times New Roman" w:cs="Times New Roman"/>
          <w:lang w:val="en-US"/>
        </w:rPr>
        <w:t>Besides</w:t>
      </w:r>
      <w:r w:rsidRPr="008317A5">
        <w:rPr>
          <w:rFonts w:ascii="Times New Roman" w:hAnsi="Times New Roman" w:cs="Times New Roman"/>
          <w:lang w:val="en-US"/>
        </w:rPr>
        <w:t xml:space="preserve">, the </w:t>
      </w:r>
      <w:r w:rsidR="006B6E8D" w:rsidRPr="008317A5">
        <w:rPr>
          <w:rFonts w:ascii="Times New Roman" w:hAnsi="Times New Roman" w:cs="Times New Roman"/>
          <w:lang w:val="en-US"/>
        </w:rPr>
        <w:t xml:space="preserve">proprietary methodology </w:t>
      </w:r>
      <w:r w:rsidRPr="008317A5">
        <w:rPr>
          <w:rFonts w:ascii="Times New Roman" w:hAnsi="Times New Roman" w:cs="Times New Roman"/>
          <w:lang w:val="en-US"/>
        </w:rPr>
        <w:t>of calculation of the lease payment</w:t>
      </w:r>
      <w:r w:rsidR="006B6E8D" w:rsidRPr="008317A5">
        <w:rPr>
          <w:rFonts w:ascii="Times New Roman" w:hAnsi="Times New Roman" w:cs="Times New Roman"/>
          <w:lang w:val="en-US"/>
        </w:rPr>
        <w:t xml:space="preserve"> </w:t>
      </w:r>
      <w:r w:rsidR="00FC3C1D" w:rsidRPr="008317A5">
        <w:rPr>
          <w:rFonts w:ascii="Times New Roman" w:hAnsi="Times New Roman" w:cs="Times New Roman"/>
          <w:lang w:val="en-US"/>
        </w:rPr>
        <w:t>suggested</w:t>
      </w:r>
      <w:r w:rsidRPr="008317A5">
        <w:rPr>
          <w:rFonts w:ascii="Times New Roman" w:hAnsi="Times New Roman" w:cs="Times New Roman"/>
          <w:lang w:val="en-US"/>
        </w:rPr>
        <w:t xml:space="preserve"> </w:t>
      </w:r>
      <w:r w:rsidR="00FC3C1D" w:rsidRPr="008317A5">
        <w:rPr>
          <w:rFonts w:ascii="Times New Roman" w:hAnsi="Times New Roman" w:cs="Times New Roman"/>
          <w:lang w:val="en-US"/>
        </w:rPr>
        <w:t>calculat</w:t>
      </w:r>
      <w:r w:rsidR="006B6E8D" w:rsidRPr="008317A5">
        <w:rPr>
          <w:rFonts w:ascii="Times New Roman" w:hAnsi="Times New Roman" w:cs="Times New Roman"/>
          <w:lang w:val="en-US"/>
        </w:rPr>
        <w:t>ing</w:t>
      </w:r>
      <w:r w:rsidR="00FC3C1D" w:rsidRPr="008317A5">
        <w:rPr>
          <w:rFonts w:ascii="Times New Roman" w:hAnsi="Times New Roman" w:cs="Times New Roman"/>
          <w:lang w:val="en-US"/>
        </w:rPr>
        <w:t xml:space="preserve"> the </w:t>
      </w:r>
      <w:r w:rsidRPr="008317A5">
        <w:rPr>
          <w:rFonts w:ascii="Times New Roman" w:hAnsi="Times New Roman" w:cs="Times New Roman"/>
          <w:lang w:val="en-US"/>
        </w:rPr>
        <w:t>payment amount using a floating rate of interest.</w:t>
      </w:r>
    </w:p>
    <w:p w:rsidR="00976D6B" w:rsidRPr="008317A5" w:rsidRDefault="005017C4" w:rsidP="005017C4">
      <w:pPr>
        <w:spacing w:after="0" w:line="240" w:lineRule="auto"/>
        <w:ind w:firstLine="708"/>
        <w:jc w:val="both"/>
        <w:rPr>
          <w:rFonts w:ascii="Times New Roman" w:eastAsia="Times New Roman" w:hAnsi="Times New Roman" w:cs="Times New Roman"/>
          <w:color w:val="000000"/>
          <w:lang w:val="en-US" w:eastAsia="ru-RU"/>
        </w:rPr>
      </w:pPr>
      <w:r w:rsidRPr="008317A5">
        <w:rPr>
          <w:rFonts w:ascii="Times New Roman" w:hAnsi="Times New Roman" w:cs="Times New Roman"/>
          <w:lang w:val="en-US"/>
        </w:rPr>
        <w:t>The calculation of the total amount of the lease payment will be based on the formula (1):</w:t>
      </w:r>
      <w:r w:rsidR="009E4747" w:rsidRPr="008317A5">
        <w:rPr>
          <w:rFonts w:ascii="Times New Roman" w:hAnsi="Times New Roman" w:cs="Times New Roman"/>
          <w:lang w:val="en-US"/>
        </w:rPr>
        <w:t xml:space="preserve"> </w:t>
      </w:r>
    </w:p>
    <w:p w:rsidR="00976D6B" w:rsidRPr="008317A5" w:rsidRDefault="00976D6B" w:rsidP="00976D6B">
      <w:pPr>
        <w:shd w:val="clear" w:color="auto" w:fill="FFFFFF"/>
        <w:spacing w:after="0" w:line="240" w:lineRule="auto"/>
        <w:ind w:left="1418" w:firstLine="567"/>
        <w:jc w:val="right"/>
        <w:rPr>
          <w:rFonts w:ascii="Times New Roman" w:eastAsiaTheme="minorEastAsia" w:hAnsi="Times New Roman" w:cs="Times New Roman"/>
          <w:lang w:val="en-US"/>
        </w:rPr>
      </w:pPr>
      <w:r w:rsidRPr="008317A5">
        <w:rPr>
          <w:rFonts w:ascii="Times New Roman" w:eastAsiaTheme="minorEastAsia" w:hAnsi="Times New Roman" w:cs="Times New Roman"/>
          <w:position w:val="-12"/>
          <w:lang w:val="en-US"/>
        </w:rPr>
        <w:object w:dxaOrig="4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pt;height:17.85pt" o:ole="">
            <v:imagedata r:id="rId7" o:title=""/>
          </v:shape>
          <o:OLEObject Type="Embed" ProgID="Equation.3" ShapeID="_x0000_i1025" DrawAspect="Content" ObjectID="_1504378811" r:id="rId8"/>
        </w:object>
      </w:r>
      <w:r w:rsidRPr="008317A5">
        <w:rPr>
          <w:rFonts w:ascii="Times New Roman" w:eastAsiaTheme="minorEastAsia" w:hAnsi="Times New Roman" w:cs="Times New Roman"/>
          <w:lang w:val="en-US"/>
        </w:rPr>
        <w:t xml:space="preserve"> </w:t>
      </w:r>
      <w:r w:rsidRPr="008317A5">
        <w:rPr>
          <w:rFonts w:ascii="Times New Roman" w:eastAsiaTheme="minorEastAsia" w:hAnsi="Times New Roman" w:cs="Times New Roman"/>
          <w:lang w:val="en-US"/>
        </w:rPr>
        <w:tab/>
      </w:r>
      <w:r w:rsidRPr="008317A5">
        <w:rPr>
          <w:rFonts w:ascii="Times New Roman" w:eastAsiaTheme="minorEastAsia" w:hAnsi="Times New Roman" w:cs="Times New Roman"/>
          <w:lang w:val="en-US"/>
        </w:rPr>
        <w:tab/>
      </w:r>
      <w:r w:rsidRPr="008317A5">
        <w:rPr>
          <w:rFonts w:ascii="Times New Roman" w:eastAsiaTheme="minorEastAsia" w:hAnsi="Times New Roman" w:cs="Times New Roman"/>
          <w:lang w:val="en-US"/>
        </w:rPr>
        <w:tab/>
      </w:r>
      <w:r w:rsidRPr="008317A5">
        <w:rPr>
          <w:rFonts w:ascii="Times New Roman" w:eastAsiaTheme="minorEastAsia" w:hAnsi="Times New Roman" w:cs="Times New Roman"/>
          <w:lang w:val="en-US"/>
        </w:rPr>
        <w:tab/>
        <w:t>(1)</w:t>
      </w:r>
    </w:p>
    <w:p w:rsidR="005017C4" w:rsidRPr="008317A5" w:rsidRDefault="005017C4" w:rsidP="005017C4">
      <w:p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PR</m:t>
            </m:r>
          </m:sub>
        </m:sSub>
      </m:oMath>
      <w:r w:rsidR="006A035F"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 xml:space="preserve">Level </w:t>
      </w:r>
      <w:r w:rsidR="006A035F" w:rsidRPr="008317A5">
        <w:rPr>
          <w:rFonts w:ascii="Times New Roman" w:eastAsia="Times New Roman" w:hAnsi="Times New Roman" w:cs="Times New Roman"/>
          <w:lang w:val="en-US"/>
        </w:rPr>
        <w:t>of property risk</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FR</m:t>
            </m:r>
          </m:sub>
        </m:sSub>
      </m:oMath>
      <w:r w:rsidR="00976D6B" w:rsidRPr="008317A5">
        <w:rPr>
          <w:rFonts w:ascii="Times New Roman" w:eastAsia="Times New Roman" w:hAnsi="Times New Roman" w:cs="Times New Roman"/>
          <w:lang w:val="en-US"/>
        </w:rPr>
        <w:t xml:space="preserve"> –</w:t>
      </w:r>
      <w:r w:rsidR="006A035F" w:rsidRPr="008317A5">
        <w:rPr>
          <w:rFonts w:ascii="Times New Roman" w:eastAsia="Times New Roman" w:hAnsi="Times New Roman" w:cs="Times New Roman"/>
          <w:lang w:val="en-US"/>
        </w:rPr>
        <w:t xml:space="preserve"> </w:t>
      </w:r>
      <w:r w:rsidR="00BB2BAA" w:rsidRPr="008317A5">
        <w:rPr>
          <w:rFonts w:ascii="Times New Roman" w:eastAsia="Times New Roman" w:hAnsi="Times New Roman" w:cs="Times New Roman"/>
          <w:lang w:val="en-US"/>
        </w:rPr>
        <w:t xml:space="preserve">Level </w:t>
      </w:r>
      <w:r w:rsidR="006A035F" w:rsidRPr="008317A5">
        <w:rPr>
          <w:rFonts w:ascii="Times New Roman" w:eastAsia="Times New Roman" w:hAnsi="Times New Roman" w:cs="Times New Roman"/>
          <w:lang w:val="en-US"/>
        </w:rPr>
        <w:t>of financial risk</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P</m:t>
            </m:r>
          </m:sub>
        </m:sSub>
      </m:oMath>
      <w:r w:rsidR="00976D6B" w:rsidRPr="008317A5">
        <w:rPr>
          <w:rFonts w:ascii="Times New Roman" w:eastAsia="Times New Roman" w:hAnsi="Times New Roman" w:cs="Times New Roman"/>
          <w:lang w:val="en-US"/>
        </w:rPr>
        <w:t xml:space="preserve"> </w:t>
      </w:r>
      <w:r w:rsidR="006A035F" w:rsidRPr="008317A5">
        <w:rPr>
          <w:rFonts w:ascii="Times New Roman" w:eastAsia="Times New Roman" w:hAnsi="Times New Roman" w:cs="Times New Roman"/>
          <w:lang w:val="en-US"/>
        </w:rPr>
        <w:t xml:space="preserve">  </w:t>
      </w:r>
      <w:r w:rsidR="00976D6B" w:rsidRPr="008317A5">
        <w:rPr>
          <w:rFonts w:ascii="Times New Roman" w:eastAsia="Times New Roman" w:hAnsi="Times New Roman" w:cs="Times New Roman"/>
          <w:lang w:val="en-US"/>
        </w:rPr>
        <w:t xml:space="preserve">– </w:t>
      </w:r>
      <w:r w:rsidR="00BB2BAA" w:rsidRPr="008317A5">
        <w:rPr>
          <w:rFonts w:ascii="Times New Roman" w:eastAsia="Times New Roman" w:hAnsi="Times New Roman" w:cs="Times New Roman"/>
          <w:lang w:val="en-US"/>
        </w:rPr>
        <w:t>P</w:t>
      </w:r>
      <w:r w:rsidR="006A035F" w:rsidRPr="008317A5">
        <w:rPr>
          <w:rFonts w:ascii="Times New Roman" w:eastAsia="Times New Roman" w:hAnsi="Times New Roman" w:cs="Times New Roman"/>
          <w:lang w:val="en-US"/>
        </w:rPr>
        <w:t>ayments in respect of the leased asset</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DE</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 xml:space="preserve">Level </w:t>
      </w:r>
      <w:r w:rsidR="006A035F" w:rsidRPr="008317A5">
        <w:rPr>
          <w:rFonts w:ascii="Times New Roman" w:eastAsia="Times New Roman" w:hAnsi="Times New Roman" w:cs="Times New Roman"/>
          <w:lang w:val="en-US"/>
        </w:rPr>
        <w:t>of insurance payment for the period of delivery of the leased asset</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CD</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 xml:space="preserve">Level </w:t>
      </w:r>
      <w:r w:rsidR="006A035F" w:rsidRPr="008317A5">
        <w:rPr>
          <w:rFonts w:ascii="Times New Roman" w:eastAsia="Times New Roman" w:hAnsi="Times New Roman" w:cs="Times New Roman"/>
          <w:lang w:val="en-US"/>
        </w:rPr>
        <w:t>of the export customs duty on the leased asset</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CT</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L</w:t>
      </w:r>
      <w:r w:rsidR="006A035F" w:rsidRPr="008317A5">
        <w:rPr>
          <w:rFonts w:ascii="Times New Roman" w:eastAsia="Times New Roman" w:hAnsi="Times New Roman" w:cs="Times New Roman"/>
          <w:lang w:val="en-US"/>
        </w:rPr>
        <w:t>evel of customs duties on export of the leased asset</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VR</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E</w:t>
      </w:r>
      <w:r w:rsidR="006A035F" w:rsidRPr="008317A5">
        <w:rPr>
          <w:rFonts w:ascii="Times New Roman" w:hAnsi="Times New Roman" w:cs="Times New Roman"/>
          <w:lang w:val="en-US"/>
        </w:rPr>
        <w:t xml:space="preserve">xchange </w:t>
      </w:r>
      <w:r w:rsidR="006A035F" w:rsidRPr="008317A5">
        <w:rPr>
          <w:rFonts w:ascii="Times New Roman" w:eastAsia="Times New Roman" w:hAnsi="Times New Roman" w:cs="Times New Roman"/>
          <w:lang w:val="en-US"/>
        </w:rPr>
        <w:t>risk</w:t>
      </w:r>
      <w:r w:rsidR="00976D6B" w:rsidRPr="008317A5">
        <w:rPr>
          <w:rFonts w:ascii="Times New Roman" w:eastAsia="Times New Roman" w:hAnsi="Times New Roman" w:cs="Times New Roman"/>
          <w:lang w:val="en-US"/>
        </w:rPr>
        <w:t>.</w:t>
      </w:r>
    </w:p>
    <w:p w:rsidR="005017C4" w:rsidRPr="008317A5" w:rsidRDefault="006A035F" w:rsidP="005017C4">
      <w:pPr>
        <w:shd w:val="clear" w:color="auto" w:fill="FFFFFF"/>
        <w:spacing w:after="0" w:line="240" w:lineRule="auto"/>
        <w:ind w:firstLine="567"/>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Let us </w:t>
      </w:r>
      <w:r w:rsidR="00276308" w:rsidRPr="008317A5">
        <w:rPr>
          <w:rFonts w:ascii="Times New Roman" w:eastAsia="Times New Roman" w:hAnsi="Times New Roman" w:cs="Times New Roman"/>
          <w:lang w:val="en-US"/>
        </w:rPr>
        <w:t xml:space="preserve">gradually </w:t>
      </w:r>
      <w:r w:rsidRPr="008317A5">
        <w:rPr>
          <w:rFonts w:ascii="Times New Roman" w:eastAsia="Times New Roman" w:hAnsi="Times New Roman" w:cs="Times New Roman"/>
          <w:lang w:val="en-US"/>
        </w:rPr>
        <w:t>c</w:t>
      </w:r>
      <w:r w:rsidR="005017C4" w:rsidRPr="008317A5">
        <w:rPr>
          <w:rFonts w:ascii="Times New Roman" w:eastAsia="Times New Roman" w:hAnsi="Times New Roman" w:cs="Times New Roman"/>
          <w:lang w:val="en-US"/>
        </w:rPr>
        <w:t>onsider each component of this formula:</w:t>
      </w:r>
    </w:p>
    <w:p w:rsidR="005017C4" w:rsidRPr="008317A5" w:rsidRDefault="005017C4" w:rsidP="005017C4">
      <w:pPr>
        <w:shd w:val="clear" w:color="auto" w:fill="FFFFFF"/>
        <w:spacing w:after="0" w:line="240" w:lineRule="auto"/>
        <w:ind w:firstLine="567"/>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1. </w:t>
      </w:r>
      <w:r w:rsidR="00276308" w:rsidRPr="008317A5">
        <w:rPr>
          <w:rFonts w:ascii="Times New Roman" w:eastAsia="Times New Roman" w:hAnsi="Times New Roman" w:cs="Times New Roman"/>
          <w:lang w:val="en-US"/>
        </w:rPr>
        <w:t>Let us c</w:t>
      </w:r>
      <w:r w:rsidRPr="008317A5">
        <w:rPr>
          <w:rFonts w:ascii="Times New Roman" w:eastAsia="Times New Roman" w:hAnsi="Times New Roman" w:cs="Times New Roman"/>
          <w:lang w:val="en-US"/>
        </w:rPr>
        <w:t xml:space="preserve">alculate the </w:t>
      </w:r>
      <w:r w:rsidR="00276308" w:rsidRPr="008317A5">
        <w:rPr>
          <w:rFonts w:ascii="Times New Roman" w:eastAsia="Times New Roman" w:hAnsi="Times New Roman" w:cs="Times New Roman"/>
          <w:lang w:val="en-US"/>
        </w:rPr>
        <w:t xml:space="preserve">level </w:t>
      </w:r>
      <w:r w:rsidRPr="008317A5">
        <w:rPr>
          <w:rFonts w:ascii="Times New Roman" w:eastAsia="Times New Roman" w:hAnsi="Times New Roman" w:cs="Times New Roman"/>
          <w:lang w:val="en-US"/>
        </w:rPr>
        <w:t xml:space="preserve">of property risk </w:t>
      </w:r>
      <w:r w:rsidR="006B6E8D" w:rsidRPr="008317A5">
        <w:rPr>
          <w:rFonts w:ascii="Times New Roman" w:eastAsia="Times New Roman" w:hAnsi="Times New Roman" w:cs="Times New Roman"/>
          <w:lang w:val="en-US"/>
        </w:rPr>
        <w:t>according to</w:t>
      </w:r>
      <w:r w:rsidRPr="008317A5">
        <w:rPr>
          <w:rFonts w:ascii="Times New Roman" w:eastAsia="Times New Roman" w:hAnsi="Times New Roman" w:cs="Times New Roman"/>
          <w:lang w:val="en-US"/>
        </w:rPr>
        <w:t xml:space="preserve"> formula (2).</w:t>
      </w:r>
    </w:p>
    <w:p w:rsidR="00976D6B" w:rsidRPr="008317A5" w:rsidRDefault="005017C4" w:rsidP="00276308">
      <w:pPr>
        <w:shd w:val="clear" w:color="auto" w:fill="FFFFFF"/>
        <w:spacing w:after="0" w:line="240" w:lineRule="auto"/>
        <w:ind w:firstLine="567"/>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The </w:t>
      </w:r>
      <w:r w:rsidR="00276308" w:rsidRPr="008317A5">
        <w:rPr>
          <w:rFonts w:ascii="Times New Roman" w:eastAsia="Times New Roman" w:hAnsi="Times New Roman" w:cs="Times New Roman"/>
          <w:lang w:val="en-US"/>
        </w:rPr>
        <w:t xml:space="preserve">level </w:t>
      </w:r>
      <w:r w:rsidRPr="008317A5">
        <w:rPr>
          <w:rFonts w:ascii="Times New Roman" w:eastAsia="Times New Roman" w:hAnsi="Times New Roman" w:cs="Times New Roman"/>
          <w:lang w:val="en-US"/>
        </w:rPr>
        <w:t xml:space="preserve">of payment for property risk over the term of the agreement </w:t>
      </w:r>
      <w:r w:rsidR="00276308" w:rsidRPr="008317A5">
        <w:rPr>
          <w:rFonts w:ascii="Times New Roman" w:eastAsia="Times New Roman" w:hAnsi="Times New Roman" w:cs="Times New Roman"/>
          <w:lang w:val="en-US"/>
        </w:rPr>
        <w:t>amounts to</w:t>
      </w:r>
      <w:r w:rsidRPr="008317A5">
        <w:rPr>
          <w:rFonts w:ascii="Times New Roman" w:eastAsia="Times New Roman" w:hAnsi="Times New Roman" w:cs="Times New Roman"/>
          <w:lang w:val="en-US"/>
        </w:rPr>
        <w:t>:</w:t>
      </w:r>
      <w:r w:rsidR="00276308" w:rsidRPr="008317A5">
        <w:rPr>
          <w:rFonts w:ascii="Times New Roman" w:eastAsia="Times New Roman" w:hAnsi="Times New Roman" w:cs="Times New Roman"/>
          <w:lang w:val="en-US"/>
        </w:rPr>
        <w:t xml:space="preserve"> </w:t>
      </w:r>
    </w:p>
    <w:p w:rsidR="00976D6B" w:rsidRPr="008317A5" w:rsidRDefault="00976D6B" w:rsidP="00976D6B">
      <w:pPr>
        <w:pStyle w:val="a3"/>
        <w:shd w:val="clear" w:color="auto" w:fill="FFFFFF"/>
        <w:spacing w:after="0" w:line="240" w:lineRule="auto"/>
        <w:ind w:left="0" w:firstLine="709"/>
        <w:jc w:val="right"/>
        <w:rPr>
          <w:rFonts w:ascii="Times New Roman" w:eastAsia="Times New Roman" w:hAnsi="Times New Roman" w:cs="Times New Roman"/>
          <w:lang w:val="en-US"/>
        </w:rPr>
      </w:pPr>
      <w:r w:rsidRPr="008317A5">
        <w:rPr>
          <w:rFonts w:ascii="Times New Roman" w:eastAsia="Times New Roman" w:hAnsi="Times New Roman" w:cs="Times New Roman"/>
          <w:position w:val="-30"/>
          <w:lang w:val="en-US"/>
        </w:rPr>
        <w:object w:dxaOrig="1340" w:dyaOrig="700">
          <v:shape id="_x0000_i1026" type="#_x0000_t75" style="width:66.8pt;height:35.15pt" o:ole="">
            <v:imagedata r:id="rId9" o:title=""/>
          </v:shape>
          <o:OLEObject Type="Embed" ProgID="Equation.3" ShapeID="_x0000_i1026" DrawAspect="Content" ObjectID="_1504378812" r:id="rId10"/>
        </w:objec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 xml:space="preserve"> (2)</w:t>
      </w:r>
    </w:p>
    <w:p w:rsidR="00976D6B" w:rsidRPr="008317A5" w:rsidRDefault="00276308" w:rsidP="00976D6B">
      <w:p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PR</m:t>
                </m:r>
              </m:sub>
            </m:sSub>
          </m:e>
          <m:sub>
            <m:r>
              <w:rPr>
                <w:rFonts w:ascii="Cambria Math" w:hAnsi="Cambria Math" w:cs="Times New Roman"/>
                <w:lang w:val="en-US"/>
              </w:rPr>
              <m:t>y</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P</w:t>
      </w:r>
      <w:r w:rsidR="005017C4" w:rsidRPr="008317A5">
        <w:rPr>
          <w:rFonts w:ascii="Times New Roman" w:eastAsia="Times New Roman" w:hAnsi="Times New Roman" w:cs="Times New Roman"/>
          <w:lang w:val="en-US"/>
        </w:rPr>
        <w:t xml:space="preserve">roperty risk </w:t>
      </w:r>
      <w:r w:rsidR="00276308" w:rsidRPr="008317A5">
        <w:rPr>
          <w:rFonts w:ascii="Times New Roman" w:eastAsia="Times New Roman" w:hAnsi="Times New Roman" w:cs="Times New Roman"/>
          <w:lang w:val="en-US"/>
        </w:rPr>
        <w:t xml:space="preserve">over </w:t>
      </w:r>
      <w:r w:rsidR="005017C4" w:rsidRPr="008317A5">
        <w:rPr>
          <w:rFonts w:ascii="Times New Roman" w:eastAsia="Times New Roman" w:hAnsi="Times New Roman" w:cs="Times New Roman"/>
          <w:i/>
          <w:lang w:val="en-US"/>
        </w:rPr>
        <w:t>y</w:t>
      </w:r>
      <w:r w:rsidR="005017C4" w:rsidRPr="008317A5">
        <w:rPr>
          <w:rFonts w:ascii="Times New Roman" w:eastAsia="Times New Roman" w:hAnsi="Times New Roman" w:cs="Times New Roman"/>
          <w:lang w:val="en-US"/>
        </w:rPr>
        <w:t xml:space="preserve"> years, which is calculated </w:t>
      </w:r>
      <w:r w:rsidR="00CD2946" w:rsidRPr="008317A5">
        <w:rPr>
          <w:rFonts w:ascii="Times New Roman" w:hAnsi="Times New Roman" w:cs="Times New Roman"/>
          <w:shd w:val="clear" w:color="auto" w:fill="FFFFFF"/>
          <w:lang w:val="en-US"/>
        </w:rPr>
        <w:t>according to</w:t>
      </w:r>
      <w:r w:rsidR="00CD2946" w:rsidRPr="008317A5">
        <w:rPr>
          <w:rFonts w:ascii="Arial" w:hAnsi="Arial" w:cs="Arial"/>
          <w:color w:val="545454"/>
          <w:shd w:val="clear" w:color="auto" w:fill="FFFFFF"/>
          <w:lang w:val="en-US"/>
        </w:rPr>
        <w:t xml:space="preserve"> </w:t>
      </w:r>
      <w:r w:rsidR="005017C4" w:rsidRPr="008317A5">
        <w:rPr>
          <w:rFonts w:ascii="Times New Roman" w:eastAsia="Times New Roman" w:hAnsi="Times New Roman" w:cs="Times New Roman"/>
          <w:lang w:val="en-US"/>
        </w:rPr>
        <w:t xml:space="preserve">formula </w:t>
      </w:r>
      <w:r w:rsidR="00976D6B" w:rsidRPr="008317A5">
        <w:rPr>
          <w:rFonts w:ascii="Times New Roman" w:eastAsia="Times New Roman" w:hAnsi="Times New Roman" w:cs="Times New Roman"/>
          <w:lang w:val="en-US"/>
        </w:rPr>
        <w:t>(3):</w:t>
      </w:r>
    </w:p>
    <w:p w:rsidR="00976D6B" w:rsidRPr="008317A5" w:rsidRDefault="00976D6B" w:rsidP="00976D6B">
      <w:pPr>
        <w:shd w:val="clear" w:color="auto" w:fill="FFFFFF"/>
        <w:spacing w:after="0" w:line="240" w:lineRule="auto"/>
        <w:jc w:val="right"/>
        <w:rPr>
          <w:rFonts w:ascii="Times New Roman" w:eastAsia="Times New Roman" w:hAnsi="Times New Roman" w:cs="Times New Roman"/>
          <w:lang w:val="en-US"/>
        </w:rPr>
      </w:pPr>
      <w:r w:rsidRPr="008317A5">
        <w:rPr>
          <w:rFonts w:ascii="Times New Roman" w:eastAsia="Times New Roman" w:hAnsi="Times New Roman" w:cs="Times New Roman"/>
          <w:position w:val="-16"/>
          <w:lang w:val="en-US"/>
        </w:rPr>
        <w:object w:dxaOrig="1620" w:dyaOrig="400">
          <v:shape id="_x0000_i1027" type="#_x0000_t75" style="width:81.2pt;height:20.15pt" o:ole="">
            <v:imagedata r:id="rId11" o:title=""/>
          </v:shape>
          <o:OLEObject Type="Embed" ProgID="Equation.3" ShapeID="_x0000_i1027" DrawAspect="Content" ObjectID="_1504378813" r:id="rId12"/>
        </w:objec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 xml:space="preserve">(3) </w:t>
      </w:r>
    </w:p>
    <w:p w:rsidR="00976D6B" w:rsidRPr="008317A5" w:rsidRDefault="00276308" w:rsidP="00976D6B">
      <w:pPr>
        <w:shd w:val="clear" w:color="auto" w:fill="FFFFFF"/>
        <w:spacing w:after="0" w:line="240" w:lineRule="auto"/>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276308"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PR</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P</w:t>
      </w:r>
      <w:r w:rsidR="005017C4" w:rsidRPr="008317A5">
        <w:rPr>
          <w:rFonts w:ascii="Times New Roman" w:eastAsia="Times New Roman" w:hAnsi="Times New Roman" w:cs="Times New Roman"/>
          <w:lang w:val="en-US"/>
        </w:rPr>
        <w:t>ercentage of property risk;</w:t>
      </w:r>
      <w:r w:rsidR="00276308" w:rsidRPr="008317A5">
        <w:rPr>
          <w:rFonts w:ascii="Times New Roman" w:eastAsia="Times New Roman" w:hAnsi="Times New Roman" w:cs="Times New Roman"/>
          <w:lang w:val="en-US"/>
        </w:rPr>
        <w:t xml:space="preserve"> </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C</m:t>
            </m:r>
          </m:e>
          <m:sub>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y</m:t>
                </m:r>
              </m:sub>
            </m:sSub>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A</w:t>
      </w:r>
      <w:r w:rsidR="005017C4" w:rsidRPr="008317A5">
        <w:rPr>
          <w:rFonts w:ascii="Times New Roman" w:eastAsia="Times New Roman" w:hAnsi="Times New Roman" w:cs="Times New Roman"/>
          <w:lang w:val="en-US"/>
        </w:rPr>
        <w:t>verage annual value of the leased asset.</w:t>
      </w:r>
      <w:r w:rsidR="00976D6B" w:rsidRPr="008317A5">
        <w:rPr>
          <w:rFonts w:ascii="Times New Roman" w:eastAsia="Times New Roman" w:hAnsi="Times New Roman" w:cs="Times New Roman"/>
          <w:lang w:val="en-US"/>
        </w:rPr>
        <w:t xml:space="preserve"> </w:t>
      </w:r>
    </w:p>
    <w:p w:rsidR="00976D6B" w:rsidRPr="008317A5" w:rsidRDefault="005017C4" w:rsidP="00976D6B">
      <w:pPr>
        <w:shd w:val="clear" w:color="auto" w:fill="FFFFFF"/>
        <w:spacing w:after="0" w:line="240" w:lineRule="auto"/>
        <w:ind w:firstLine="708"/>
        <w:jc w:val="both"/>
        <w:rPr>
          <w:rFonts w:ascii="Times New Roman" w:eastAsia="Times New Roman" w:hAnsi="Times New Roman" w:cs="Times New Roman"/>
          <w:lang w:val="en-US"/>
        </w:rPr>
      </w:pPr>
      <w:r w:rsidRPr="008317A5">
        <w:rPr>
          <w:rFonts w:ascii="Times New Roman" w:eastAsia="Times New Roman" w:hAnsi="Times New Roman" w:cs="Times New Roman"/>
          <w:color w:val="000000"/>
          <w:lang w:val="en-US" w:eastAsia="ru-RU"/>
        </w:rPr>
        <w:t xml:space="preserve">In </w:t>
      </w:r>
      <w:r w:rsidR="009F1742" w:rsidRPr="008317A5">
        <w:rPr>
          <w:rFonts w:ascii="Times New Roman" w:eastAsia="Times New Roman" w:hAnsi="Times New Roman" w:cs="Times New Roman"/>
          <w:color w:val="000000"/>
          <w:lang w:val="en-US" w:eastAsia="ru-RU"/>
        </w:rPr>
        <w:t xml:space="preserve">its </w:t>
      </w:r>
      <w:r w:rsidRPr="008317A5">
        <w:rPr>
          <w:rFonts w:ascii="Times New Roman" w:eastAsia="Times New Roman" w:hAnsi="Times New Roman" w:cs="Times New Roman"/>
          <w:color w:val="000000"/>
          <w:lang w:val="en-US" w:eastAsia="ru-RU"/>
        </w:rPr>
        <w:t xml:space="preserve">turn, the average annual value of the leased asset is calculated </w:t>
      </w:r>
      <w:r w:rsidR="00CD2946" w:rsidRPr="008317A5">
        <w:rPr>
          <w:rFonts w:ascii="Times New Roman" w:hAnsi="Times New Roman" w:cs="Times New Roman"/>
          <w:shd w:val="clear" w:color="auto" w:fill="FFFFFF"/>
          <w:lang w:val="en-US"/>
        </w:rPr>
        <w:t>according to</w:t>
      </w:r>
      <w:r w:rsidR="00CD2946" w:rsidRPr="008317A5">
        <w:rPr>
          <w:rFonts w:ascii="Arial" w:hAnsi="Arial" w:cs="Arial"/>
          <w:color w:val="545454"/>
          <w:shd w:val="clear" w:color="auto" w:fill="FFFFFF"/>
          <w:lang w:val="en-US"/>
        </w:rPr>
        <w:t xml:space="preserve"> </w:t>
      </w:r>
      <w:r w:rsidRPr="008317A5">
        <w:rPr>
          <w:rFonts w:ascii="Times New Roman" w:eastAsia="Times New Roman" w:hAnsi="Times New Roman" w:cs="Times New Roman"/>
          <w:color w:val="000000"/>
          <w:lang w:val="en-US" w:eastAsia="ru-RU"/>
        </w:rPr>
        <w:t xml:space="preserve">formula </w:t>
      </w:r>
      <w:r w:rsidR="00976D6B" w:rsidRPr="008317A5">
        <w:rPr>
          <w:rFonts w:ascii="Times New Roman" w:eastAsia="Times New Roman" w:hAnsi="Times New Roman" w:cs="Times New Roman"/>
          <w:lang w:val="en-US"/>
        </w:rPr>
        <w:t>(4):</w:t>
      </w:r>
    </w:p>
    <w:p w:rsidR="00976D6B" w:rsidRPr="008317A5" w:rsidRDefault="00976D6B" w:rsidP="00976D6B">
      <w:pPr>
        <w:shd w:val="clear" w:color="auto" w:fill="FFFFFF"/>
        <w:spacing w:after="0" w:line="240" w:lineRule="auto"/>
        <w:ind w:firstLine="708"/>
        <w:jc w:val="right"/>
        <w:rPr>
          <w:rFonts w:ascii="Times New Roman" w:eastAsia="Times New Roman" w:hAnsi="Times New Roman" w:cs="Times New Roman"/>
          <w:lang w:val="en-US"/>
        </w:rPr>
      </w:pPr>
      <w:r w:rsidRPr="008317A5">
        <w:rPr>
          <w:rFonts w:ascii="Times New Roman" w:eastAsia="Times New Roman" w:hAnsi="Times New Roman" w:cs="Times New Roman"/>
          <w:position w:val="-28"/>
          <w:lang w:val="en-US"/>
        </w:rPr>
        <w:object w:dxaOrig="2820" w:dyaOrig="680">
          <v:shape id="_x0000_i1028" type="#_x0000_t75" style="width:141.1pt;height:34pt" o:ole="">
            <v:imagedata r:id="rId13" o:title=""/>
          </v:shape>
          <o:OLEObject Type="Embed" ProgID="Equation.3" ShapeID="_x0000_i1028" DrawAspect="Content" ObjectID="_1504378814" r:id="rId14"/>
        </w:objec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(4)</w:t>
      </w:r>
    </w:p>
    <w:p w:rsidR="00976D6B" w:rsidRPr="008317A5" w:rsidRDefault="00276308" w:rsidP="00976D6B">
      <w:pPr>
        <w:shd w:val="clear" w:color="auto" w:fill="FFFFFF"/>
        <w:spacing w:after="0" w:line="240" w:lineRule="auto"/>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976D6B" w:rsidP="00976D6B">
      <w:pPr>
        <w:shd w:val="clear" w:color="auto" w:fill="FFFFFF"/>
        <w:spacing w:after="0" w:line="240" w:lineRule="auto"/>
        <w:jc w:val="both"/>
        <w:rPr>
          <w:rFonts w:ascii="Times New Roman" w:eastAsia="Times New Roman" w:hAnsi="Times New Roman" w:cs="Times New Roman"/>
          <w:lang w:val="en-US"/>
        </w:rPr>
      </w:pPr>
      <m:oMath>
        <m:r>
          <w:rPr>
            <w:rFonts w:ascii="Cambria Math" w:hAnsi="Cambria Math" w:cs="Times New Roman"/>
            <w:lang w:val="en-US"/>
          </w:rPr>
          <m:t>Y</m:t>
        </m:r>
      </m:oMath>
      <w:r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C</w:t>
      </w:r>
      <w:r w:rsidR="005017C4" w:rsidRPr="008317A5">
        <w:rPr>
          <w:rFonts w:ascii="Times New Roman" w:eastAsia="Times New Roman" w:hAnsi="Times New Roman" w:cs="Times New Roman"/>
          <w:lang w:val="en-US"/>
        </w:rPr>
        <w:t>ost of the leased asset;</w:t>
      </w:r>
    </w:p>
    <w:p w:rsidR="00976D6B" w:rsidRPr="008317A5" w:rsidRDefault="00976D6B" w:rsidP="00976D6B">
      <w:pPr>
        <w:shd w:val="clear" w:color="auto" w:fill="FFFFFF"/>
        <w:spacing w:after="0" w:line="240" w:lineRule="auto"/>
        <w:jc w:val="both"/>
        <w:rPr>
          <w:rFonts w:ascii="Times New Roman" w:eastAsia="Times New Roman" w:hAnsi="Times New Roman" w:cs="Times New Roman"/>
          <w:color w:val="000000"/>
          <w:lang w:val="en-US" w:eastAsia="ru-RU"/>
        </w:rPr>
      </w:pPr>
      <m:oMath>
        <m:r>
          <w:rPr>
            <w:rFonts w:ascii="Cambria Math" w:eastAsia="Times New Roman" w:hAnsi="Cambria Math" w:cs="Times New Roman"/>
            <w:color w:val="000000"/>
            <w:lang w:val="en-US" w:eastAsia="ru-RU"/>
          </w:rPr>
          <m:t>y</m:t>
        </m:r>
      </m:oMath>
      <w:r w:rsidRPr="008317A5">
        <w:rPr>
          <w:rFonts w:ascii="Times New Roman" w:eastAsia="Times New Roman" w:hAnsi="Times New Roman" w:cs="Times New Roman"/>
          <w:color w:val="000000"/>
          <w:lang w:val="en-US" w:eastAsia="ru-RU"/>
        </w:rPr>
        <w:t xml:space="preserve"> – </w:t>
      </w:r>
      <w:r w:rsidR="00BB2BAA" w:rsidRPr="008317A5">
        <w:rPr>
          <w:rFonts w:ascii="Times New Roman" w:eastAsia="Times New Roman" w:hAnsi="Times New Roman" w:cs="Times New Roman"/>
          <w:color w:val="000000"/>
          <w:lang w:val="en-US" w:eastAsia="ru-RU"/>
        </w:rPr>
        <w:t>Y</w:t>
      </w:r>
      <w:r w:rsidR="005017C4" w:rsidRPr="008317A5">
        <w:rPr>
          <w:rFonts w:ascii="Times New Roman" w:eastAsia="Times New Roman" w:hAnsi="Times New Roman" w:cs="Times New Roman"/>
          <w:color w:val="000000"/>
          <w:lang w:val="en-US" w:eastAsia="ru-RU"/>
        </w:rPr>
        <w:t>ear</w:t>
      </w:r>
      <w:r w:rsidRPr="008317A5">
        <w:rPr>
          <w:rFonts w:ascii="Times New Roman" w:eastAsia="Times New Roman" w:hAnsi="Times New Roman" w:cs="Times New Roman"/>
          <w:color w:val="000000"/>
          <w:lang w:val="en-US" w:eastAsia="ru-RU"/>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Am</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P</w:t>
      </w:r>
      <w:r w:rsidR="005017C4" w:rsidRPr="008317A5">
        <w:rPr>
          <w:rFonts w:ascii="Times New Roman" w:eastAsia="Times New Roman" w:hAnsi="Times New Roman" w:cs="Times New Roman"/>
          <w:lang w:val="en-US"/>
        </w:rPr>
        <w:t>ercentage of depreciation.</w:t>
      </w:r>
    </w:p>
    <w:p w:rsidR="00976D6B" w:rsidRPr="008317A5" w:rsidRDefault="00CD2946" w:rsidP="00976D6B">
      <w:pPr>
        <w:pStyle w:val="a3"/>
        <w:numPr>
          <w:ilvl w:val="0"/>
          <w:numId w:val="1"/>
        </w:num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Let us calculate the level of financial risk </w:t>
      </w:r>
      <w:r w:rsidRPr="008317A5">
        <w:rPr>
          <w:rFonts w:ascii="Times New Roman" w:hAnsi="Times New Roman" w:cs="Times New Roman"/>
          <w:shd w:val="clear" w:color="auto" w:fill="FFFFFF"/>
          <w:lang w:val="en-US"/>
        </w:rPr>
        <w:t>according to</w:t>
      </w:r>
      <w:r w:rsidRPr="008317A5">
        <w:rPr>
          <w:rFonts w:ascii="Arial" w:hAnsi="Arial" w:cs="Arial"/>
          <w:color w:val="545454"/>
          <w:shd w:val="clear" w:color="auto" w:fill="FFFFFF"/>
          <w:lang w:val="en-US"/>
        </w:rPr>
        <w:t xml:space="preserve"> </w:t>
      </w:r>
      <w:r w:rsidRPr="008317A5">
        <w:rPr>
          <w:rFonts w:ascii="Times New Roman" w:eastAsia="Times New Roman" w:hAnsi="Times New Roman" w:cs="Times New Roman"/>
          <w:lang w:val="en-US"/>
        </w:rPr>
        <w:t xml:space="preserve">formula </w:t>
      </w:r>
      <w:r w:rsidR="00976D6B" w:rsidRPr="008317A5">
        <w:rPr>
          <w:rFonts w:ascii="Times New Roman" w:eastAsia="Times New Roman" w:hAnsi="Times New Roman" w:cs="Times New Roman"/>
          <w:lang w:val="en-US"/>
        </w:rPr>
        <w:t>(5).</w:t>
      </w:r>
    </w:p>
    <w:p w:rsidR="00976D6B" w:rsidRPr="008317A5" w:rsidRDefault="00976D6B" w:rsidP="00976D6B">
      <w:pPr>
        <w:shd w:val="clear" w:color="auto" w:fill="FFFFFF"/>
        <w:spacing w:after="0" w:line="240" w:lineRule="auto"/>
        <w:jc w:val="right"/>
        <w:rPr>
          <w:rFonts w:ascii="Times New Roman" w:eastAsia="Times New Roman" w:hAnsi="Times New Roman" w:cs="Times New Roman"/>
          <w:lang w:val="en-US"/>
        </w:rPr>
      </w:pPr>
      <w:r w:rsidRPr="008317A5">
        <w:rPr>
          <w:rFonts w:ascii="Times New Roman" w:eastAsia="Times New Roman" w:hAnsi="Times New Roman" w:cs="Times New Roman"/>
          <w:position w:val="-30"/>
          <w:lang w:val="en-US"/>
        </w:rPr>
        <w:object w:dxaOrig="1380" w:dyaOrig="700">
          <v:shape id="_x0000_i1029" type="#_x0000_t75" style="width:69.1pt;height:35.15pt" o:ole="">
            <v:imagedata r:id="rId15" o:title=""/>
          </v:shape>
          <o:OLEObject Type="Embed" ProgID="Equation.3" ShapeID="_x0000_i1029" DrawAspect="Content" ObjectID="_1504378815" r:id="rId16"/>
        </w:objec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(5)</w:t>
      </w:r>
    </w:p>
    <w:p w:rsidR="00976D6B" w:rsidRPr="008317A5" w:rsidRDefault="00CD2946" w:rsidP="00976D6B">
      <w:p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FR</m:t>
                </m:r>
              </m:sub>
            </m:sSub>
          </m:e>
          <m:sub>
            <m:r>
              <w:rPr>
                <w:rFonts w:ascii="Cambria Math" w:hAnsi="Cambria Math" w:cs="Times New Roman"/>
                <w:lang w:val="en-US"/>
              </w:rPr>
              <m:t>y</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F</w:t>
      </w:r>
      <w:r w:rsidR="00CD2946" w:rsidRPr="008317A5">
        <w:rPr>
          <w:rFonts w:ascii="Times New Roman" w:eastAsia="Times New Roman" w:hAnsi="Times New Roman" w:cs="Times New Roman"/>
          <w:lang w:val="en-US"/>
        </w:rPr>
        <w:t xml:space="preserve">inancial risk over </w:t>
      </w:r>
      <w:r w:rsidR="00CD2946" w:rsidRPr="008317A5">
        <w:rPr>
          <w:rFonts w:ascii="Times New Roman" w:eastAsia="Times New Roman" w:hAnsi="Times New Roman" w:cs="Times New Roman"/>
          <w:i/>
          <w:lang w:val="en-US"/>
        </w:rPr>
        <w:t>y</w:t>
      </w:r>
      <w:r w:rsidR="00CD2946" w:rsidRPr="008317A5">
        <w:rPr>
          <w:rFonts w:ascii="Times New Roman" w:eastAsia="Times New Roman" w:hAnsi="Times New Roman" w:cs="Times New Roman"/>
          <w:lang w:val="en-US"/>
        </w:rPr>
        <w:t xml:space="preserve"> years, which is calculated </w:t>
      </w:r>
      <w:r w:rsidR="00CD2946" w:rsidRPr="008317A5">
        <w:rPr>
          <w:rFonts w:ascii="Times New Roman" w:hAnsi="Times New Roman" w:cs="Times New Roman"/>
          <w:shd w:val="clear" w:color="auto" w:fill="FFFFFF"/>
          <w:lang w:val="en-US"/>
        </w:rPr>
        <w:t>according to</w:t>
      </w:r>
      <w:r w:rsidR="00CD2946" w:rsidRPr="008317A5">
        <w:rPr>
          <w:rFonts w:ascii="Arial" w:hAnsi="Arial" w:cs="Arial"/>
          <w:color w:val="545454"/>
          <w:shd w:val="clear" w:color="auto" w:fill="FFFFFF"/>
          <w:lang w:val="en-US"/>
        </w:rPr>
        <w:t xml:space="preserve"> </w:t>
      </w:r>
      <w:r w:rsidR="00CD2946" w:rsidRPr="008317A5">
        <w:rPr>
          <w:rFonts w:ascii="Times New Roman" w:eastAsia="Times New Roman" w:hAnsi="Times New Roman" w:cs="Times New Roman"/>
          <w:lang w:val="en-US"/>
        </w:rPr>
        <w:t xml:space="preserve">formula </w:t>
      </w:r>
      <w:r w:rsidR="00976D6B" w:rsidRPr="008317A5">
        <w:rPr>
          <w:rFonts w:ascii="Times New Roman" w:eastAsia="Times New Roman" w:hAnsi="Times New Roman" w:cs="Times New Roman"/>
          <w:lang w:val="en-US"/>
        </w:rPr>
        <w:t>(6)</w:t>
      </w:r>
    </w:p>
    <w:p w:rsidR="00976D6B" w:rsidRPr="008317A5" w:rsidRDefault="00976D6B" w:rsidP="00976D6B">
      <w:pPr>
        <w:shd w:val="clear" w:color="auto" w:fill="FFFFFF"/>
        <w:spacing w:after="0" w:line="240" w:lineRule="auto"/>
        <w:jc w:val="right"/>
        <w:rPr>
          <w:rFonts w:ascii="Times New Roman" w:eastAsia="Times New Roman" w:hAnsi="Times New Roman" w:cs="Times New Roman"/>
          <w:lang w:val="en-US"/>
        </w:rPr>
      </w:pPr>
      <w:r w:rsidRPr="008317A5">
        <w:rPr>
          <w:rFonts w:ascii="Times New Roman" w:eastAsia="Times New Roman" w:hAnsi="Times New Roman" w:cs="Times New Roman"/>
          <w:position w:val="-16"/>
          <w:lang w:val="en-US"/>
        </w:rPr>
        <w:object w:dxaOrig="2400" w:dyaOrig="400">
          <v:shape id="_x0000_i1030" type="#_x0000_t75" style="width:119.8pt;height:20.15pt" o:ole="">
            <v:imagedata r:id="rId17" o:title=""/>
          </v:shape>
          <o:OLEObject Type="Embed" ProgID="Equation.3" ShapeID="_x0000_i1030" DrawAspect="Content" ObjectID="_1504378816" r:id="rId18"/>
        </w:object>
      </w:r>
      <w:r w:rsidRPr="008317A5">
        <w:rPr>
          <w:rFonts w:ascii="Times New Roman" w:eastAsia="Times New Roman" w:hAnsi="Times New Roman" w:cs="Times New Roman"/>
          <w:lang w:val="en-US"/>
        </w:rPr>
        <w:t xml:space="preserve"> </w: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(6)</w:t>
      </w:r>
    </w:p>
    <w:p w:rsidR="00976D6B" w:rsidRPr="008317A5" w:rsidRDefault="00CD2946" w:rsidP="00976D6B">
      <w:p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w:bookmarkStart w:id="0" w:name="OLE_LINK7"/>
        <w:bookmarkStart w:id="1" w:name="OLE_LINK8"/>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PR</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P</w:t>
      </w:r>
      <w:r w:rsidR="00CD2946" w:rsidRPr="008317A5">
        <w:rPr>
          <w:rFonts w:ascii="Times New Roman" w:eastAsia="Times New Roman" w:hAnsi="Times New Roman" w:cs="Times New Roman"/>
          <w:lang w:val="en-US"/>
        </w:rPr>
        <w:t>ercentage of</w:t>
      </w:r>
      <w:r w:rsidR="00976D6B" w:rsidRPr="008317A5">
        <w:rPr>
          <w:rFonts w:ascii="Times New Roman" w:eastAsia="Times New Roman" w:hAnsi="Times New Roman" w:cs="Times New Roman"/>
          <w:lang w:val="en-US"/>
        </w:rPr>
        <w:t xml:space="preserve"> </w:t>
      </w:r>
      <w:bookmarkEnd w:id="0"/>
      <w:bookmarkEnd w:id="1"/>
      <w:r w:rsidR="00CD2946" w:rsidRPr="008317A5">
        <w:rPr>
          <w:rFonts w:ascii="Times New Roman" w:eastAsia="Times New Roman" w:hAnsi="Times New Roman" w:cs="Times New Roman"/>
          <w:lang w:val="en-US"/>
        </w:rPr>
        <w:t>financial risk</w:t>
      </w:r>
      <w:r w:rsidR="00976D6B" w:rsidRPr="008317A5">
        <w:rPr>
          <w:rFonts w:ascii="Times New Roman" w:eastAsia="Times New Roman" w:hAnsi="Times New Roman" w:cs="Times New Roman"/>
          <w:lang w:val="en-US"/>
        </w:rPr>
        <w:t>.</w:t>
      </w:r>
    </w:p>
    <w:p w:rsidR="00976D6B" w:rsidRPr="008317A5" w:rsidRDefault="00CD2946" w:rsidP="00976D6B">
      <w:pPr>
        <w:pStyle w:val="a3"/>
        <w:numPr>
          <w:ilvl w:val="0"/>
          <w:numId w:val="1"/>
        </w:num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Let us calculate</w:t>
      </w:r>
      <w:r w:rsidR="00976D6B" w:rsidRPr="008317A5">
        <w:rPr>
          <w:rFonts w:ascii="Times New Roman" w:eastAsia="Times New Roman" w:hAnsi="Times New Roman" w:cs="Times New Roman"/>
          <w:lang w:val="en-US"/>
        </w:rPr>
        <w:t xml:space="preserve"> </w:t>
      </w:r>
      <w:r w:rsidRPr="008317A5">
        <w:rPr>
          <w:rFonts w:ascii="Times New Roman" w:eastAsia="Times New Roman" w:hAnsi="Times New Roman" w:cs="Times New Roman"/>
          <w:lang w:val="en-US"/>
        </w:rPr>
        <w:t xml:space="preserve">payments in respect of the leased asset </w:t>
      </w:r>
      <w:r w:rsidR="00976D6B" w:rsidRPr="008317A5">
        <w:rPr>
          <w:rFonts w:ascii="Times New Roman" w:eastAsia="Times New Roman" w:hAnsi="Times New Roman" w:cs="Times New Roman"/>
          <w:lang w:val="en-US"/>
        </w:rPr>
        <w:t>(7).</w:t>
      </w:r>
    </w:p>
    <w:p w:rsidR="00976D6B" w:rsidRPr="008317A5" w:rsidRDefault="00976D6B" w:rsidP="00976D6B">
      <w:pPr>
        <w:pStyle w:val="a3"/>
        <w:shd w:val="clear" w:color="auto" w:fill="FFFFFF"/>
        <w:spacing w:after="0" w:line="240" w:lineRule="auto"/>
        <w:jc w:val="right"/>
        <w:rPr>
          <w:rFonts w:ascii="Times New Roman" w:eastAsia="Times New Roman" w:hAnsi="Times New Roman" w:cs="Times New Roman"/>
          <w:lang w:val="en-US"/>
        </w:rPr>
      </w:pPr>
      <w:r w:rsidRPr="008317A5">
        <w:rPr>
          <w:rFonts w:ascii="Times New Roman" w:eastAsia="Times New Roman" w:hAnsi="Times New Roman" w:cs="Times New Roman"/>
          <w:position w:val="-30"/>
          <w:lang w:val="en-US"/>
        </w:rPr>
        <w:object w:dxaOrig="5140" w:dyaOrig="700">
          <v:shape id="_x0000_i1031" type="#_x0000_t75" style="width:256.3pt;height:35.15pt" o:ole="">
            <v:imagedata r:id="rId19" o:title=""/>
          </v:shape>
          <o:OLEObject Type="Embed" ProgID="Equation.3" ShapeID="_x0000_i1031" DrawAspect="Content" ObjectID="_1504378817" r:id="rId20"/>
        </w:objec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(7)</w:t>
      </w:r>
    </w:p>
    <w:p w:rsidR="00976D6B" w:rsidRPr="008317A5" w:rsidRDefault="00CD2946" w:rsidP="00976D6B">
      <w:p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 xml:space="preserve">: </w:t>
      </w:r>
    </w:p>
    <w:p w:rsidR="00976D6B" w:rsidRPr="008317A5" w:rsidRDefault="0001074D" w:rsidP="00976D6B">
      <w:pPr>
        <w:shd w:val="clear" w:color="auto" w:fill="FFFFFF"/>
        <w:spacing w:after="0" w:line="240" w:lineRule="auto"/>
        <w:jc w:val="both"/>
        <w:rPr>
          <w:rFonts w:ascii="Times New Roman" w:eastAsia="Times New Roman" w:hAnsi="Times New Roman" w:cs="Times New Roman"/>
          <w:color w:val="000000"/>
          <w:lang w:val="en-US" w:eastAsia="ru-RU"/>
        </w:rPr>
      </w:pPr>
      <m:oMath>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P</m:t>
                </m:r>
              </m:sub>
            </m:sSub>
          </m:e>
          <m:sub>
            <m:r>
              <w:rPr>
                <w:rFonts w:ascii="Cambria Math" w:hAnsi="Cambria Math" w:cs="Times New Roman"/>
                <w:lang w:val="en-US"/>
              </w:rPr>
              <m:t>y</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P</w:t>
      </w:r>
      <w:r w:rsidR="003D795F" w:rsidRPr="008317A5">
        <w:rPr>
          <w:rFonts w:ascii="Times New Roman" w:eastAsia="Times New Roman" w:hAnsi="Times New Roman" w:cs="Times New Roman"/>
          <w:lang w:val="en-US"/>
        </w:rPr>
        <w:t xml:space="preserve">rogressive </w:t>
      </w:r>
      <w:r w:rsidR="00BB2BAA" w:rsidRPr="008317A5">
        <w:rPr>
          <w:rFonts w:ascii="Times New Roman" w:eastAsia="Times New Roman" w:hAnsi="Times New Roman" w:cs="Times New Roman"/>
          <w:lang w:val="en-US"/>
        </w:rPr>
        <w:t>payment on</w:t>
      </w:r>
      <w:r w:rsidR="003D795F" w:rsidRPr="008317A5">
        <w:rPr>
          <w:rFonts w:ascii="Times New Roman" w:eastAsia="Times New Roman" w:hAnsi="Times New Roman" w:cs="Times New Roman"/>
          <w:lang w:val="en-US"/>
        </w:rPr>
        <w:t xml:space="preserve"> the leased asset </w:t>
      </w:r>
      <w:r w:rsidR="006B6E8D" w:rsidRPr="008317A5">
        <w:rPr>
          <w:rFonts w:ascii="Times New Roman" w:eastAsia="Times New Roman" w:hAnsi="Times New Roman" w:cs="Times New Roman"/>
          <w:lang w:val="en-US"/>
        </w:rPr>
        <w:t>over</w:t>
      </w:r>
      <w:r w:rsidR="003D795F" w:rsidRPr="008317A5">
        <w:rPr>
          <w:rFonts w:ascii="Times New Roman" w:eastAsia="Times New Roman" w:hAnsi="Times New Roman" w:cs="Times New Roman"/>
          <w:lang w:val="en-US"/>
        </w:rPr>
        <w:t xml:space="preserve"> </w:t>
      </w:r>
      <m:oMath>
        <m:r>
          <w:rPr>
            <w:rFonts w:ascii="Cambria Math" w:eastAsia="Times New Roman" w:hAnsi="Cambria Math" w:cs="Times New Roman"/>
            <w:color w:val="000000"/>
            <w:lang w:val="en-US" w:eastAsia="ru-RU"/>
          </w:rPr>
          <m:t>y</m:t>
        </m:r>
      </m:oMath>
      <w:r w:rsidR="00BB2BAA" w:rsidRPr="008317A5">
        <w:rPr>
          <w:rFonts w:ascii="Times New Roman" w:eastAsia="Times New Roman" w:hAnsi="Times New Roman" w:cs="Times New Roman"/>
          <w:color w:val="000000"/>
          <w:lang w:val="en-US" w:eastAsia="ru-RU"/>
        </w:rPr>
        <w:t xml:space="preserve"> </w:t>
      </w:r>
      <w:r w:rsidR="003D795F" w:rsidRPr="008317A5">
        <w:rPr>
          <w:rFonts w:ascii="Times New Roman" w:eastAsia="Times New Roman" w:hAnsi="Times New Roman" w:cs="Times New Roman"/>
          <w:lang w:val="en-US"/>
        </w:rPr>
        <w:t>year</w:t>
      </w:r>
      <w:r w:rsidR="006B6E8D" w:rsidRPr="008317A5">
        <w:rPr>
          <w:rFonts w:ascii="Times New Roman" w:eastAsia="Times New Roman" w:hAnsi="Times New Roman" w:cs="Times New Roman"/>
          <w:lang w:val="en-US"/>
        </w:rPr>
        <w:t>s</w:t>
      </w:r>
      <w:r w:rsidR="00976D6B" w:rsidRPr="008317A5">
        <w:rPr>
          <w:rFonts w:ascii="Times New Roman" w:eastAsia="Times New Roman" w:hAnsi="Times New Roman" w:cs="Times New Roman"/>
          <w:color w:val="000000"/>
          <w:lang w:val="en-US" w:eastAsia="ru-RU"/>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VAT</m:t>
            </m:r>
          </m:sub>
        </m:sSub>
      </m:oMath>
      <w:r w:rsidR="00976D6B" w:rsidRPr="008317A5">
        <w:rPr>
          <w:rFonts w:ascii="Times New Roman" w:eastAsia="Times New Roman" w:hAnsi="Times New Roman" w:cs="Times New Roman"/>
          <w:lang w:val="en-US"/>
        </w:rPr>
        <w:t xml:space="preserve"> – </w:t>
      </w:r>
      <w:r w:rsidR="003D795F" w:rsidRPr="008317A5">
        <w:rPr>
          <w:rFonts w:ascii="Times New Roman" w:eastAsia="Times New Roman" w:hAnsi="Times New Roman" w:cs="Times New Roman"/>
          <w:lang w:val="en-US"/>
        </w:rPr>
        <w:t>VAT rate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color w:val="000000"/>
          <w:lang w:val="en-US" w:eastAsia="ru-RU"/>
        </w:rPr>
      </w:pPr>
      <m:oMath>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Am</m:t>
                </m:r>
              </m:sub>
            </m:sSub>
          </m:e>
          <m:sub>
            <m:r>
              <w:rPr>
                <w:rFonts w:ascii="Cambria Math" w:hAnsi="Cambria Math" w:cs="Times New Roman"/>
                <w:lang w:val="en-US"/>
              </w:rPr>
              <m:t>y</m:t>
            </m:r>
          </m:sub>
        </m:sSub>
      </m:oMath>
      <w:r w:rsidR="00976D6B" w:rsidRPr="008317A5">
        <w:rPr>
          <w:rFonts w:ascii="Times New Roman" w:eastAsia="Times New Roman" w:hAnsi="Times New Roman" w:cs="Times New Roman"/>
          <w:lang w:val="en-US"/>
        </w:rPr>
        <w:t xml:space="preserve"> – </w:t>
      </w:r>
      <w:r w:rsidR="00BB2BAA" w:rsidRPr="008317A5">
        <w:rPr>
          <w:rFonts w:ascii="Times New Roman" w:eastAsia="Times New Roman" w:hAnsi="Times New Roman" w:cs="Times New Roman"/>
          <w:lang w:val="en-US"/>
        </w:rPr>
        <w:t>D</w:t>
      </w:r>
      <w:r w:rsidR="003D795F" w:rsidRPr="008317A5">
        <w:rPr>
          <w:rFonts w:ascii="Times New Roman" w:eastAsia="Times New Roman" w:hAnsi="Times New Roman" w:cs="Times New Roman"/>
          <w:lang w:val="en-US"/>
        </w:rPr>
        <w:t xml:space="preserve">epreciation </w:t>
      </w:r>
      <w:r w:rsidR="009F1742" w:rsidRPr="008317A5">
        <w:rPr>
          <w:rFonts w:ascii="Times New Roman" w:eastAsia="Times New Roman" w:hAnsi="Times New Roman" w:cs="Times New Roman"/>
          <w:lang w:val="en-US"/>
        </w:rPr>
        <w:t xml:space="preserve">expenses </w:t>
      </w:r>
      <w:r w:rsidR="003D795F" w:rsidRPr="008317A5">
        <w:rPr>
          <w:rFonts w:ascii="Times New Roman" w:eastAsia="Times New Roman" w:hAnsi="Times New Roman" w:cs="Times New Roman"/>
          <w:lang w:val="en-US"/>
        </w:rPr>
        <w:t xml:space="preserve">for </w:t>
      </w:r>
      <w:r w:rsidR="00F12145" w:rsidRPr="008317A5">
        <w:rPr>
          <w:rFonts w:ascii="Times New Roman" w:eastAsia="Times New Roman" w:hAnsi="Times New Roman" w:cs="Times New Roman"/>
          <w:i/>
          <w:lang w:val="en-US"/>
        </w:rPr>
        <w:t>y</w:t>
      </w:r>
      <w:r w:rsidR="00F12145" w:rsidRPr="008317A5">
        <w:rPr>
          <w:rFonts w:ascii="Times New Roman" w:eastAsia="Times New Roman" w:hAnsi="Times New Roman" w:cs="Times New Roman"/>
          <w:lang w:val="en-US"/>
        </w:rPr>
        <w:t xml:space="preserve"> </w:t>
      </w:r>
      <w:r w:rsidR="003D795F" w:rsidRPr="008317A5">
        <w:rPr>
          <w:rFonts w:ascii="Times New Roman" w:eastAsia="Times New Roman" w:hAnsi="Times New Roman" w:cs="Times New Roman"/>
          <w:lang w:val="en-US"/>
        </w:rPr>
        <w:t>year</w:t>
      </w:r>
      <w:r w:rsidR="00976D6B" w:rsidRPr="008317A5">
        <w:rPr>
          <w:rFonts w:ascii="Times New Roman" w:eastAsia="Times New Roman" w:hAnsi="Times New Roman" w:cs="Times New Roman"/>
          <w:color w:val="000000"/>
          <w:lang w:val="en-US" w:eastAsia="ru-RU"/>
        </w:rPr>
        <w:t xml:space="preserve">. </w:t>
      </w:r>
    </w:p>
    <w:p w:rsidR="00976D6B" w:rsidRPr="008317A5" w:rsidRDefault="003D795F" w:rsidP="00976D6B">
      <w:pPr>
        <w:spacing w:after="0" w:line="240" w:lineRule="auto"/>
        <w:ind w:firstLine="708"/>
        <w:jc w:val="both"/>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color w:val="000000"/>
          <w:lang w:val="en-US" w:eastAsia="ru-RU"/>
        </w:rPr>
        <w:t xml:space="preserve">In </w:t>
      </w:r>
      <w:r w:rsidR="00F12145" w:rsidRPr="008317A5">
        <w:rPr>
          <w:rFonts w:ascii="Times New Roman" w:eastAsia="Times New Roman" w:hAnsi="Times New Roman" w:cs="Times New Roman"/>
          <w:color w:val="000000"/>
          <w:lang w:val="en-US" w:eastAsia="ru-RU"/>
        </w:rPr>
        <w:t xml:space="preserve">its </w:t>
      </w:r>
      <w:r w:rsidRPr="008317A5">
        <w:rPr>
          <w:rFonts w:ascii="Times New Roman" w:eastAsia="Times New Roman" w:hAnsi="Times New Roman" w:cs="Times New Roman"/>
          <w:color w:val="000000"/>
          <w:lang w:val="en-US" w:eastAsia="ru-RU"/>
        </w:rPr>
        <w:t xml:space="preserve">turn, the amount of depreciation is calculated </w:t>
      </w:r>
      <w:r w:rsidR="00F12145" w:rsidRPr="008317A5">
        <w:rPr>
          <w:rFonts w:ascii="Times New Roman" w:hAnsi="Times New Roman" w:cs="Times New Roman"/>
          <w:shd w:val="clear" w:color="auto" w:fill="FFFFFF"/>
          <w:lang w:val="en-US"/>
        </w:rPr>
        <w:t>according to</w:t>
      </w:r>
      <w:r w:rsidR="00F12145" w:rsidRPr="008317A5">
        <w:rPr>
          <w:rFonts w:ascii="Arial" w:hAnsi="Arial" w:cs="Arial"/>
          <w:color w:val="545454"/>
          <w:shd w:val="clear" w:color="auto" w:fill="FFFFFF"/>
          <w:lang w:val="en-US"/>
        </w:rPr>
        <w:t xml:space="preserve"> </w:t>
      </w:r>
      <w:r w:rsidR="00F12145" w:rsidRPr="008317A5">
        <w:rPr>
          <w:rFonts w:ascii="Times New Roman" w:eastAsia="Times New Roman" w:hAnsi="Times New Roman" w:cs="Times New Roman"/>
          <w:lang w:val="en-US"/>
        </w:rPr>
        <w:t xml:space="preserve">formula </w:t>
      </w:r>
      <w:r w:rsidR="00976D6B" w:rsidRPr="008317A5">
        <w:rPr>
          <w:rFonts w:ascii="Times New Roman" w:eastAsia="Times New Roman" w:hAnsi="Times New Roman" w:cs="Times New Roman"/>
          <w:color w:val="000000"/>
          <w:lang w:val="en-US" w:eastAsia="ru-RU"/>
        </w:rPr>
        <w:t>(8).</w:t>
      </w:r>
    </w:p>
    <w:p w:rsidR="00976D6B" w:rsidRPr="008317A5" w:rsidRDefault="00976D6B" w:rsidP="00976D6B">
      <w:pPr>
        <w:spacing w:after="0" w:line="240" w:lineRule="auto"/>
        <w:ind w:firstLine="708"/>
        <w:jc w:val="right"/>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color w:val="000000"/>
          <w:position w:val="-16"/>
          <w:lang w:val="en-US" w:eastAsia="ru-RU"/>
        </w:rPr>
        <w:object w:dxaOrig="1440" w:dyaOrig="400">
          <v:shape id="_x0000_i1032" type="#_x0000_t75" style="width:1in;height:20.15pt" o:ole="">
            <v:imagedata r:id="rId21" o:title=""/>
          </v:shape>
          <o:OLEObject Type="Embed" ProgID="Equation.3" ShapeID="_x0000_i1032" DrawAspect="Content" ObjectID="_1504378818" r:id="rId22"/>
        </w:object>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t>(8)</w:t>
      </w:r>
    </w:p>
    <w:p w:rsidR="00976D6B" w:rsidRPr="008317A5" w:rsidRDefault="003D795F" w:rsidP="00976D6B">
      <w:pPr>
        <w:spacing w:after="0" w:line="240" w:lineRule="auto"/>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color w:val="000000"/>
          <w:lang w:val="en-US" w:eastAsia="ru-RU"/>
        </w:rPr>
        <w:t>Where</w:t>
      </w:r>
      <w:r w:rsidR="00976D6B" w:rsidRPr="008317A5">
        <w:rPr>
          <w:rFonts w:ascii="Times New Roman" w:eastAsia="Times New Roman" w:hAnsi="Times New Roman" w:cs="Times New Roman"/>
          <w:color w:val="000000"/>
          <w:lang w:val="en-US" w:eastAsia="ru-RU"/>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color w:val="000000"/>
          <w:lang w:val="en-US" w:eastAsia="ru-RU"/>
        </w:rPr>
      </w:pPr>
      <m:oMath>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CP</m:t>
                </m:r>
              </m:sub>
            </m:sSub>
          </m:e>
          <m:sub>
            <m:r>
              <w:rPr>
                <w:rFonts w:ascii="Cambria Math" w:hAnsi="Cambria Math" w:cs="Times New Roman"/>
                <w:lang w:val="en-US"/>
              </w:rPr>
              <m:t>y</m:t>
            </m:r>
          </m:sub>
        </m:sSub>
      </m:oMath>
      <w:r w:rsidR="00976D6B" w:rsidRPr="008317A5">
        <w:rPr>
          <w:rFonts w:ascii="Times New Roman" w:eastAsia="Times New Roman" w:hAnsi="Times New Roman" w:cs="Times New Roman"/>
          <w:lang w:val="en-US"/>
        </w:rPr>
        <w:t xml:space="preserve"> – </w:t>
      </w:r>
      <w:bookmarkStart w:id="2" w:name="OLE_LINK9"/>
      <w:bookmarkStart w:id="3" w:name="OLE_LINK10"/>
      <w:r w:rsidR="00F12145" w:rsidRPr="008317A5">
        <w:rPr>
          <w:rFonts w:ascii="Times New Roman" w:eastAsia="Times New Roman" w:hAnsi="Times New Roman" w:cs="Times New Roman"/>
          <w:lang w:val="en-US"/>
        </w:rPr>
        <w:t>P</w:t>
      </w:r>
      <w:r w:rsidR="003D795F" w:rsidRPr="008317A5">
        <w:rPr>
          <w:rFonts w:ascii="Times New Roman" w:eastAsia="Times New Roman" w:hAnsi="Times New Roman" w:cs="Times New Roman"/>
          <w:lang w:val="en-US"/>
        </w:rPr>
        <w:t xml:space="preserve">ayment of interest on the loan </w:t>
      </w:r>
      <w:r w:rsidR="006B6E8D" w:rsidRPr="008317A5">
        <w:rPr>
          <w:rFonts w:ascii="Times New Roman" w:eastAsia="Times New Roman" w:hAnsi="Times New Roman" w:cs="Times New Roman"/>
          <w:lang w:val="en-US"/>
        </w:rPr>
        <w:t xml:space="preserve">over </w:t>
      </w:r>
      <m:oMath>
        <m:r>
          <w:rPr>
            <w:rFonts w:ascii="Cambria Math" w:eastAsia="Times New Roman" w:hAnsi="Cambria Math" w:cs="Times New Roman"/>
            <w:color w:val="000000"/>
            <w:lang w:val="en-US" w:eastAsia="ru-RU"/>
          </w:rPr>
          <m:t>y</m:t>
        </m:r>
      </m:oMath>
      <w:r w:rsidR="006B6E8D" w:rsidRPr="008317A5">
        <w:rPr>
          <w:rFonts w:ascii="Times New Roman" w:eastAsia="Times New Roman" w:hAnsi="Times New Roman" w:cs="Times New Roman"/>
          <w:color w:val="000000"/>
          <w:lang w:val="en-US" w:eastAsia="ru-RU"/>
        </w:rPr>
        <w:t xml:space="preserve"> </w:t>
      </w:r>
      <w:r w:rsidR="006B6E8D" w:rsidRPr="008317A5">
        <w:rPr>
          <w:rFonts w:ascii="Times New Roman" w:eastAsia="Times New Roman" w:hAnsi="Times New Roman" w:cs="Times New Roman"/>
          <w:lang w:val="en-US"/>
        </w:rPr>
        <w:t>years</w:t>
      </w:r>
      <w:r w:rsidR="00976D6B" w:rsidRPr="008317A5">
        <w:rPr>
          <w:rFonts w:ascii="Times New Roman" w:eastAsia="Times New Roman" w:hAnsi="Times New Roman" w:cs="Times New Roman"/>
          <w:color w:val="000000"/>
          <w:lang w:val="en-US" w:eastAsia="ru-RU"/>
        </w:rPr>
        <w:t>.</w:t>
      </w:r>
    </w:p>
    <w:p w:rsidR="00976D6B" w:rsidRPr="008317A5" w:rsidRDefault="003D795F" w:rsidP="00976D6B">
      <w:pPr>
        <w:shd w:val="clear" w:color="auto" w:fill="FFFFFF"/>
        <w:spacing w:after="0" w:line="240" w:lineRule="auto"/>
        <w:ind w:firstLine="708"/>
        <w:jc w:val="both"/>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color w:val="000000"/>
          <w:lang w:val="en-US" w:eastAsia="ru-RU"/>
        </w:rPr>
        <w:t xml:space="preserve">We calculate the interest payment on the loan for </w:t>
      </w:r>
      <w:r w:rsidR="00F12145" w:rsidRPr="008317A5">
        <w:rPr>
          <w:rFonts w:ascii="Times New Roman" w:eastAsia="Times New Roman" w:hAnsi="Times New Roman" w:cs="Times New Roman"/>
          <w:i/>
          <w:color w:val="000000"/>
          <w:lang w:val="en-US" w:eastAsia="ru-RU"/>
        </w:rPr>
        <w:t xml:space="preserve">y </w:t>
      </w:r>
      <w:r w:rsidRPr="008317A5">
        <w:rPr>
          <w:rFonts w:ascii="Times New Roman" w:eastAsia="Times New Roman" w:hAnsi="Times New Roman" w:cs="Times New Roman"/>
          <w:color w:val="000000"/>
          <w:lang w:val="en-US" w:eastAsia="ru-RU"/>
        </w:rPr>
        <w:t xml:space="preserve">year </w:t>
      </w:r>
      <w:r w:rsidR="00F12145" w:rsidRPr="008317A5">
        <w:rPr>
          <w:rFonts w:ascii="Times New Roman" w:hAnsi="Times New Roman" w:cs="Times New Roman"/>
          <w:shd w:val="clear" w:color="auto" w:fill="FFFFFF"/>
          <w:lang w:val="en-US"/>
        </w:rPr>
        <w:t>according to</w:t>
      </w:r>
      <w:r w:rsidR="00F12145" w:rsidRPr="008317A5">
        <w:rPr>
          <w:rFonts w:ascii="Arial" w:hAnsi="Arial" w:cs="Arial"/>
          <w:color w:val="545454"/>
          <w:shd w:val="clear" w:color="auto" w:fill="FFFFFF"/>
          <w:lang w:val="en-US"/>
        </w:rPr>
        <w:t xml:space="preserve"> </w:t>
      </w:r>
      <w:r w:rsidR="00F12145" w:rsidRPr="008317A5">
        <w:rPr>
          <w:rFonts w:ascii="Times New Roman" w:eastAsia="Times New Roman" w:hAnsi="Times New Roman" w:cs="Times New Roman"/>
          <w:lang w:val="en-US"/>
        </w:rPr>
        <w:t xml:space="preserve">formula </w:t>
      </w:r>
      <w:r w:rsidR="00976D6B" w:rsidRPr="008317A5">
        <w:rPr>
          <w:rFonts w:ascii="Times New Roman" w:eastAsia="Times New Roman" w:hAnsi="Times New Roman" w:cs="Times New Roman"/>
          <w:color w:val="000000"/>
          <w:lang w:val="en-US" w:eastAsia="ru-RU"/>
        </w:rPr>
        <w:t>(9):</w:t>
      </w:r>
      <w:bookmarkEnd w:id="2"/>
      <w:bookmarkEnd w:id="3"/>
    </w:p>
    <w:p w:rsidR="00976D6B" w:rsidRPr="008317A5" w:rsidRDefault="00976D6B" w:rsidP="00976D6B">
      <w:pPr>
        <w:shd w:val="clear" w:color="auto" w:fill="FFFFFF"/>
        <w:spacing w:after="0" w:line="240" w:lineRule="auto"/>
        <w:ind w:firstLine="708"/>
        <w:jc w:val="right"/>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color w:val="000000"/>
          <w:position w:val="-16"/>
          <w:lang w:val="en-US" w:eastAsia="ru-RU"/>
        </w:rPr>
        <w:object w:dxaOrig="1740" w:dyaOrig="400">
          <v:shape id="_x0000_i1033" type="#_x0000_t75" style="width:87pt;height:20.15pt" o:ole="">
            <v:imagedata r:id="rId23" o:title=""/>
          </v:shape>
          <o:OLEObject Type="Embed" ProgID="Equation.3" ShapeID="_x0000_i1033" DrawAspect="Content" ObjectID="_1504378819" r:id="rId24"/>
        </w:object>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t>(9)</w:t>
      </w:r>
    </w:p>
    <w:p w:rsidR="00976D6B" w:rsidRPr="008317A5" w:rsidRDefault="003D795F" w:rsidP="00976D6B">
      <w:p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 xml:space="preserve">: </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sSub>
              <m:sSubPr>
                <m:ctrlPr>
                  <w:rPr>
                    <w:rFonts w:ascii="Cambria Math" w:hAnsi="Cambria Math" w:cs="Times New Roman"/>
                    <w:i/>
                    <w:lang w:val="en-US"/>
                  </w:rPr>
                </m:ctrlPr>
              </m:sSubPr>
              <m:e>
                <w:bookmarkStart w:id="4" w:name="OLE_LINK11"/>
                <w:bookmarkStart w:id="5" w:name="OLE_LINK12"/>
                <m:r>
                  <w:rPr>
                    <w:rFonts w:ascii="Cambria Math" w:hAnsi="Cambria Math" w:cs="Times New Roman"/>
                    <w:lang w:val="en-US"/>
                  </w:rPr>
                  <m:t>∝</m:t>
                </m:r>
                <w:bookmarkEnd w:id="4"/>
                <w:bookmarkEnd w:id="5"/>
              </m:e>
              <m:sub>
                <m:r>
                  <w:rPr>
                    <w:rFonts w:ascii="Cambria Math" w:hAnsi="Cambria Math" w:cs="Times New Roman"/>
                    <w:lang w:val="en-US"/>
                  </w:rPr>
                  <m:t>CR</m:t>
                </m:r>
              </m:sub>
            </m:sSub>
          </m:e>
          <m:sub>
            <m:r>
              <w:rPr>
                <w:rFonts w:ascii="Cambria Math" w:hAnsi="Cambria Math" w:cs="Times New Roman"/>
                <w:lang w:val="en-US"/>
              </w:rPr>
              <m:t>y</m:t>
            </m:r>
          </m:sub>
        </m:sSub>
      </m:oMath>
      <w:r w:rsidR="00976D6B" w:rsidRPr="008317A5">
        <w:rPr>
          <w:rFonts w:ascii="Times New Roman" w:eastAsia="Times New Roman" w:hAnsi="Times New Roman" w:cs="Times New Roman"/>
          <w:lang w:val="en-US"/>
        </w:rPr>
        <w:t xml:space="preserve"> – </w:t>
      </w:r>
      <w:r w:rsidR="00F12145" w:rsidRPr="008317A5">
        <w:rPr>
          <w:rFonts w:ascii="Times New Roman" w:eastAsia="Times New Roman" w:hAnsi="Times New Roman" w:cs="Times New Roman"/>
          <w:lang w:val="en-US"/>
        </w:rPr>
        <w:t>R</w:t>
      </w:r>
      <w:r w:rsidR="003D795F" w:rsidRPr="008317A5">
        <w:rPr>
          <w:rFonts w:ascii="Times New Roman" w:eastAsia="Times New Roman" w:hAnsi="Times New Roman" w:cs="Times New Roman"/>
          <w:lang w:val="en-US"/>
        </w:rPr>
        <w:t xml:space="preserve">ate on the loan </w:t>
      </w:r>
      <w:r w:rsidR="00F12145" w:rsidRPr="008317A5">
        <w:rPr>
          <w:rFonts w:ascii="Times New Roman" w:eastAsia="Times New Roman" w:hAnsi="Times New Roman" w:cs="Times New Roman"/>
          <w:lang w:val="en-US"/>
        </w:rPr>
        <w:t>over</w:t>
      </w:r>
      <w:r w:rsidR="003D795F" w:rsidRPr="008317A5">
        <w:rPr>
          <w:rFonts w:ascii="Times New Roman" w:eastAsia="Times New Roman" w:hAnsi="Times New Roman" w:cs="Times New Roman"/>
          <w:lang w:val="en-US"/>
        </w:rPr>
        <w:t xml:space="preserve"> </w:t>
      </w:r>
      <w:r w:rsidR="00F12145" w:rsidRPr="008317A5">
        <w:rPr>
          <w:rFonts w:ascii="Times New Roman" w:eastAsia="Times New Roman" w:hAnsi="Times New Roman" w:cs="Times New Roman"/>
          <w:i/>
          <w:lang w:val="en-US"/>
        </w:rPr>
        <w:t>y</w:t>
      </w:r>
      <w:r w:rsidR="00F12145" w:rsidRPr="008317A5">
        <w:rPr>
          <w:rFonts w:ascii="Times New Roman" w:eastAsia="Times New Roman" w:hAnsi="Times New Roman" w:cs="Times New Roman"/>
          <w:lang w:val="en-US"/>
        </w:rPr>
        <w:t xml:space="preserve"> </w:t>
      </w:r>
      <w:r w:rsidR="003D795F" w:rsidRPr="008317A5">
        <w:rPr>
          <w:rFonts w:ascii="Times New Roman" w:eastAsia="Times New Roman" w:hAnsi="Times New Roman" w:cs="Times New Roman"/>
          <w:lang w:val="en-US"/>
        </w:rPr>
        <w:t>year</w:t>
      </w:r>
      <w:r w:rsidR="00F12145" w:rsidRPr="008317A5">
        <w:rPr>
          <w:rFonts w:ascii="Times New Roman" w:eastAsia="Times New Roman" w:hAnsi="Times New Roman" w:cs="Times New Roman"/>
          <w:lang w:val="en-US"/>
        </w:rPr>
        <w:t>s</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color w:val="000000"/>
          <w:lang w:val="en-US" w:eastAsia="ru-RU"/>
        </w:rPr>
      </w:pPr>
      <m:oMath>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Cm</m:t>
                </m:r>
              </m:sub>
            </m:sSub>
          </m:e>
          <m:sub>
            <m:r>
              <w:rPr>
                <w:rFonts w:ascii="Cambria Math" w:hAnsi="Cambria Math" w:cs="Times New Roman"/>
                <w:lang w:val="en-US"/>
              </w:rPr>
              <m:t>y</m:t>
            </m:r>
          </m:sub>
        </m:sSub>
      </m:oMath>
      <w:r w:rsidR="00976D6B" w:rsidRPr="008317A5">
        <w:rPr>
          <w:rFonts w:ascii="Times New Roman" w:eastAsia="Times New Roman" w:hAnsi="Times New Roman" w:cs="Times New Roman"/>
          <w:lang w:val="en-US"/>
        </w:rPr>
        <w:t xml:space="preserve"> – </w:t>
      </w:r>
      <w:r w:rsidR="00EE0F4C" w:rsidRPr="008317A5">
        <w:rPr>
          <w:rFonts w:ascii="Times New Roman" w:eastAsia="Times New Roman" w:hAnsi="Times New Roman" w:cs="Times New Roman"/>
          <w:lang w:val="en-US"/>
        </w:rPr>
        <w:t>P</w:t>
      </w:r>
      <w:r w:rsidR="003D795F" w:rsidRPr="008317A5">
        <w:rPr>
          <w:rFonts w:ascii="Times New Roman" w:eastAsia="Times New Roman" w:hAnsi="Times New Roman" w:cs="Times New Roman"/>
          <w:lang w:val="en-US"/>
        </w:rPr>
        <w:t>ayment of interest on the lessor</w:t>
      </w:r>
      <w:r w:rsidR="00EE0F4C" w:rsidRPr="008317A5">
        <w:rPr>
          <w:rFonts w:ascii="Times New Roman" w:eastAsia="Times New Roman" w:hAnsi="Times New Roman" w:cs="Times New Roman"/>
          <w:lang w:val="en-US"/>
        </w:rPr>
        <w:t>’</w:t>
      </w:r>
      <w:r w:rsidR="003D795F" w:rsidRPr="008317A5">
        <w:rPr>
          <w:rFonts w:ascii="Times New Roman" w:eastAsia="Times New Roman" w:hAnsi="Times New Roman" w:cs="Times New Roman"/>
          <w:lang w:val="en-US"/>
        </w:rPr>
        <w:t xml:space="preserve">s commission fee </w:t>
      </w:r>
      <w:r w:rsidR="00EE0F4C" w:rsidRPr="008317A5">
        <w:rPr>
          <w:rFonts w:ascii="Times New Roman" w:eastAsia="Times New Roman" w:hAnsi="Times New Roman" w:cs="Times New Roman"/>
          <w:lang w:val="en-US"/>
        </w:rPr>
        <w:t xml:space="preserve">over </w:t>
      </w:r>
      <w:r w:rsidR="00EE0F4C" w:rsidRPr="008317A5">
        <w:rPr>
          <w:rFonts w:ascii="Times New Roman" w:eastAsia="Times New Roman" w:hAnsi="Times New Roman" w:cs="Times New Roman"/>
          <w:i/>
          <w:lang w:val="en-US"/>
        </w:rPr>
        <w:t>y</w:t>
      </w:r>
      <w:r w:rsidR="00EE0F4C" w:rsidRPr="008317A5">
        <w:rPr>
          <w:rFonts w:ascii="Times New Roman" w:eastAsia="Times New Roman" w:hAnsi="Times New Roman" w:cs="Times New Roman"/>
          <w:lang w:val="en-US"/>
        </w:rPr>
        <w:t xml:space="preserve"> years. </w:t>
      </w:r>
    </w:p>
    <w:p w:rsidR="00976D6B" w:rsidRPr="008317A5" w:rsidRDefault="00BB2BAA" w:rsidP="00976D6B">
      <w:pPr>
        <w:shd w:val="clear" w:color="auto" w:fill="FFFFFF"/>
        <w:spacing w:after="0" w:line="240" w:lineRule="auto"/>
        <w:ind w:firstLine="708"/>
        <w:jc w:val="both"/>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lang w:val="en-US"/>
        </w:rPr>
        <w:t>The payment of interest on the lessor</w:t>
      </w:r>
      <w:r w:rsidR="00EE0F4C" w:rsidRPr="008317A5">
        <w:rPr>
          <w:rFonts w:ascii="Times New Roman" w:eastAsia="Times New Roman" w:hAnsi="Times New Roman" w:cs="Times New Roman"/>
          <w:lang w:val="en-US"/>
        </w:rPr>
        <w:t>’</w:t>
      </w:r>
      <w:r w:rsidRPr="008317A5">
        <w:rPr>
          <w:rFonts w:ascii="Times New Roman" w:eastAsia="Times New Roman" w:hAnsi="Times New Roman" w:cs="Times New Roman"/>
          <w:lang w:val="en-US"/>
        </w:rPr>
        <w:t xml:space="preserve">s commission fee </w:t>
      </w:r>
      <w:r w:rsidR="00EE0F4C" w:rsidRPr="008317A5">
        <w:rPr>
          <w:rFonts w:ascii="Times New Roman" w:eastAsia="Times New Roman" w:hAnsi="Times New Roman" w:cs="Times New Roman"/>
          <w:lang w:val="en-US"/>
        </w:rPr>
        <w:t xml:space="preserve">over </w:t>
      </w:r>
      <w:r w:rsidR="00EE0F4C" w:rsidRPr="008317A5">
        <w:rPr>
          <w:rFonts w:ascii="Times New Roman" w:eastAsia="Times New Roman" w:hAnsi="Times New Roman" w:cs="Times New Roman"/>
          <w:i/>
          <w:lang w:val="en-US"/>
        </w:rPr>
        <w:t>y</w:t>
      </w:r>
      <w:r w:rsidR="00EE0F4C" w:rsidRPr="008317A5">
        <w:rPr>
          <w:rFonts w:ascii="Times New Roman" w:eastAsia="Times New Roman" w:hAnsi="Times New Roman" w:cs="Times New Roman"/>
          <w:lang w:val="en-US"/>
        </w:rPr>
        <w:t xml:space="preserve"> years </w:t>
      </w:r>
      <w:r w:rsidR="006B6E8D" w:rsidRPr="008317A5">
        <w:rPr>
          <w:rFonts w:ascii="Times New Roman" w:eastAsia="Times New Roman" w:hAnsi="Times New Roman" w:cs="Times New Roman"/>
          <w:lang w:val="en-US"/>
        </w:rPr>
        <w:t xml:space="preserve">is </w:t>
      </w:r>
      <w:r w:rsidRPr="008317A5">
        <w:rPr>
          <w:rFonts w:ascii="Times New Roman" w:eastAsia="Times New Roman" w:hAnsi="Times New Roman" w:cs="Times New Roman"/>
          <w:lang w:val="en-US"/>
        </w:rPr>
        <w:t xml:space="preserve">calculated </w:t>
      </w:r>
      <w:r w:rsidR="00EE0F4C" w:rsidRPr="008317A5">
        <w:rPr>
          <w:rFonts w:ascii="Times New Roman" w:hAnsi="Times New Roman" w:cs="Times New Roman"/>
          <w:shd w:val="clear" w:color="auto" w:fill="FFFFFF"/>
          <w:lang w:val="en-US"/>
        </w:rPr>
        <w:t>according to</w:t>
      </w:r>
      <w:r w:rsidR="00EE0F4C" w:rsidRPr="008317A5">
        <w:rPr>
          <w:rFonts w:ascii="Arial" w:hAnsi="Arial" w:cs="Arial"/>
          <w:color w:val="545454"/>
          <w:shd w:val="clear" w:color="auto" w:fill="FFFFFF"/>
          <w:lang w:val="en-US"/>
        </w:rPr>
        <w:t xml:space="preserve"> </w:t>
      </w:r>
      <w:r w:rsidR="00EE0F4C" w:rsidRPr="008317A5">
        <w:rPr>
          <w:rFonts w:ascii="Times New Roman" w:eastAsia="Times New Roman" w:hAnsi="Times New Roman" w:cs="Times New Roman"/>
          <w:lang w:val="en-US"/>
        </w:rPr>
        <w:t xml:space="preserve">formula </w:t>
      </w:r>
      <w:r w:rsidR="00976D6B" w:rsidRPr="008317A5">
        <w:rPr>
          <w:rFonts w:ascii="Times New Roman" w:eastAsia="Times New Roman" w:hAnsi="Times New Roman" w:cs="Times New Roman"/>
          <w:color w:val="000000"/>
          <w:lang w:val="en-US" w:eastAsia="ru-RU"/>
        </w:rPr>
        <w:t>(10):</w:t>
      </w:r>
    </w:p>
    <w:p w:rsidR="00976D6B" w:rsidRPr="008317A5" w:rsidRDefault="00976D6B" w:rsidP="00976D6B">
      <w:pPr>
        <w:shd w:val="clear" w:color="auto" w:fill="FFFFFF"/>
        <w:spacing w:after="0" w:line="240" w:lineRule="auto"/>
        <w:ind w:firstLine="708"/>
        <w:jc w:val="right"/>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color w:val="000000"/>
          <w:position w:val="-16"/>
          <w:lang w:val="en-US" w:eastAsia="ru-RU"/>
        </w:rPr>
        <w:object w:dxaOrig="1660" w:dyaOrig="400">
          <v:shape id="_x0000_i1034" type="#_x0000_t75" style="width:82.95pt;height:20.15pt" o:ole="">
            <v:imagedata r:id="rId25" o:title=""/>
          </v:shape>
          <o:OLEObject Type="Embed" ProgID="Equation.3" ShapeID="_x0000_i1034" DrawAspect="Content" ObjectID="_1504378820" r:id="rId26"/>
        </w:object>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i/>
          <w:lang w:val="en-US"/>
        </w:rPr>
        <w:tab/>
      </w:r>
      <w:r w:rsidRPr="008317A5">
        <w:rPr>
          <w:rFonts w:ascii="Times New Roman" w:eastAsia="Times New Roman" w:hAnsi="Times New Roman" w:cs="Times New Roman"/>
          <w:lang w:val="en-US"/>
        </w:rPr>
        <w:t>(10)</w:t>
      </w:r>
    </w:p>
    <w:p w:rsidR="00976D6B" w:rsidRPr="008317A5" w:rsidRDefault="003D795F" w:rsidP="00976D6B">
      <w:pPr>
        <w:shd w:val="clear" w:color="auto" w:fill="FFFFFF"/>
        <w:spacing w:after="0" w:line="240" w:lineRule="auto"/>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m:t>
            </m:r>
          </m:e>
          <m:sub>
            <m:r>
              <w:rPr>
                <w:rFonts w:ascii="Cambria Math" w:hAnsi="Cambria Math" w:cs="Times New Roman"/>
                <w:lang w:val="en-US"/>
              </w:rPr>
              <m:t>Cm</m:t>
            </m:r>
          </m:sub>
        </m:sSub>
      </m:oMath>
      <w:r w:rsidR="00976D6B" w:rsidRPr="008317A5">
        <w:rPr>
          <w:rFonts w:ascii="Times New Roman" w:eastAsia="Times New Roman" w:hAnsi="Times New Roman" w:cs="Times New Roman"/>
          <w:lang w:val="en-US"/>
        </w:rPr>
        <w:t xml:space="preserve"> – </w:t>
      </w:r>
      <w:r w:rsidR="00EE0F4C" w:rsidRPr="008317A5">
        <w:rPr>
          <w:rFonts w:ascii="Times New Roman" w:eastAsia="Times New Roman" w:hAnsi="Times New Roman" w:cs="Times New Roman"/>
          <w:lang w:val="en-US"/>
        </w:rPr>
        <w:t>Interest rate on</w:t>
      </w:r>
      <w:r w:rsidR="00BB2BAA" w:rsidRPr="008317A5">
        <w:rPr>
          <w:rFonts w:ascii="Times New Roman" w:eastAsia="Times New Roman" w:hAnsi="Times New Roman" w:cs="Times New Roman"/>
          <w:lang w:val="en-US"/>
        </w:rPr>
        <w:t xml:space="preserve"> commission fee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color w:val="000000"/>
          <w:lang w:val="en-US" w:eastAsia="ru-RU"/>
        </w:rPr>
      </w:pPr>
      <m:oMath>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O</m:t>
                </m:r>
              </m:sub>
            </m:sSub>
          </m:e>
          <m:sub>
            <m:r>
              <w:rPr>
                <w:rFonts w:ascii="Cambria Math" w:hAnsi="Cambria Math" w:cs="Times New Roman"/>
                <w:lang w:val="en-US"/>
              </w:rPr>
              <m:t>y</m:t>
            </m:r>
          </m:sub>
        </m:sSub>
      </m:oMath>
      <w:r w:rsidR="00EE0F4C" w:rsidRPr="008317A5">
        <w:rPr>
          <w:rFonts w:ascii="Times New Roman" w:eastAsia="Times New Roman" w:hAnsi="Times New Roman" w:cs="Times New Roman"/>
          <w:lang w:val="en-US"/>
        </w:rPr>
        <w:t xml:space="preserve"> </w:t>
      </w:r>
      <w:r w:rsidR="00976D6B" w:rsidRPr="008317A5">
        <w:rPr>
          <w:rFonts w:ascii="Times New Roman" w:eastAsia="Times New Roman" w:hAnsi="Times New Roman" w:cs="Times New Roman"/>
          <w:lang w:val="en-US"/>
        </w:rPr>
        <w:t xml:space="preserve"> </w:t>
      </w:r>
      <w:r w:rsidR="00EE0F4C" w:rsidRPr="008317A5">
        <w:rPr>
          <w:rFonts w:ascii="Times New Roman" w:eastAsia="Times New Roman" w:hAnsi="Times New Roman" w:cs="Times New Roman"/>
          <w:lang w:val="en-US"/>
        </w:rPr>
        <w:t>– O</w:t>
      </w:r>
      <w:r w:rsidR="00BB2BAA" w:rsidRPr="008317A5">
        <w:rPr>
          <w:rFonts w:ascii="Times New Roman" w:eastAsia="Times New Roman" w:hAnsi="Times New Roman" w:cs="Times New Roman"/>
          <w:lang w:val="en-US"/>
        </w:rPr>
        <w:t xml:space="preserve">ther </w:t>
      </w:r>
      <w:r w:rsidR="00EE0F4C" w:rsidRPr="008317A5">
        <w:rPr>
          <w:rFonts w:ascii="Times New Roman" w:eastAsia="Times New Roman" w:hAnsi="Times New Roman" w:cs="Times New Roman"/>
          <w:lang w:val="en-US"/>
        </w:rPr>
        <w:t xml:space="preserve">payments over </w:t>
      </w:r>
      <w:r w:rsidR="00EE0F4C" w:rsidRPr="008317A5">
        <w:rPr>
          <w:rFonts w:ascii="Times New Roman" w:eastAsia="Times New Roman" w:hAnsi="Times New Roman" w:cs="Times New Roman"/>
          <w:i/>
          <w:lang w:val="en-US"/>
        </w:rPr>
        <w:t>y</w:t>
      </w:r>
      <w:r w:rsidR="00EE0F4C" w:rsidRPr="008317A5">
        <w:rPr>
          <w:rFonts w:ascii="Times New Roman" w:eastAsia="Times New Roman" w:hAnsi="Times New Roman" w:cs="Times New Roman"/>
          <w:lang w:val="en-US"/>
        </w:rPr>
        <w:t xml:space="preserve"> years</w:t>
      </w:r>
      <w:r w:rsidR="00976D6B" w:rsidRPr="008317A5">
        <w:rPr>
          <w:rFonts w:ascii="Times New Roman" w:eastAsia="Times New Roman" w:hAnsi="Times New Roman" w:cs="Times New Roman"/>
          <w:color w:val="000000"/>
          <w:lang w:val="en-US" w:eastAsia="ru-RU"/>
        </w:rPr>
        <w:t>.</w:t>
      </w:r>
    </w:p>
    <w:p w:rsidR="00976D6B" w:rsidRPr="008317A5" w:rsidRDefault="00BB2BAA" w:rsidP="00976D6B">
      <w:pPr>
        <w:pStyle w:val="a3"/>
        <w:numPr>
          <w:ilvl w:val="0"/>
          <w:numId w:val="1"/>
        </w:numPr>
        <w:shd w:val="clear" w:color="auto" w:fill="FFFFFF"/>
        <w:spacing w:after="0" w:line="240" w:lineRule="auto"/>
        <w:jc w:val="both"/>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lang w:val="en-US"/>
        </w:rPr>
        <w:t xml:space="preserve">We calculate the amount of insurance payment for the period of delivery of the leased asset </w:t>
      </w:r>
      <w:r w:rsidR="00F12145" w:rsidRPr="008317A5">
        <w:rPr>
          <w:rFonts w:ascii="Times New Roman" w:hAnsi="Times New Roman" w:cs="Times New Roman"/>
          <w:shd w:val="clear" w:color="auto" w:fill="FFFFFF"/>
          <w:lang w:val="en-US"/>
        </w:rPr>
        <w:t>according to</w:t>
      </w:r>
      <w:r w:rsidR="00F12145" w:rsidRPr="008317A5">
        <w:rPr>
          <w:rFonts w:ascii="Arial" w:hAnsi="Arial" w:cs="Arial"/>
          <w:color w:val="545454"/>
          <w:shd w:val="clear" w:color="auto" w:fill="FFFFFF"/>
          <w:lang w:val="en-US"/>
        </w:rPr>
        <w:t xml:space="preserve"> </w:t>
      </w:r>
      <w:r w:rsidR="00F12145" w:rsidRPr="008317A5">
        <w:rPr>
          <w:rFonts w:ascii="Times New Roman" w:eastAsia="Times New Roman" w:hAnsi="Times New Roman" w:cs="Times New Roman"/>
          <w:lang w:val="en-US"/>
        </w:rPr>
        <w:t>formula</w:t>
      </w:r>
      <w:r w:rsidRPr="008317A5">
        <w:rPr>
          <w:rFonts w:ascii="Times New Roman" w:eastAsia="Times New Roman" w:hAnsi="Times New Roman" w:cs="Times New Roman"/>
          <w:lang w:val="en-US"/>
        </w:rPr>
        <w:t xml:space="preserve"> </w:t>
      </w:r>
      <w:r w:rsidR="00976D6B" w:rsidRPr="008317A5">
        <w:rPr>
          <w:rFonts w:ascii="Times New Roman" w:eastAsia="Times New Roman" w:hAnsi="Times New Roman" w:cs="Times New Roman"/>
          <w:lang w:val="en-US"/>
        </w:rPr>
        <w:t>(11).</w:t>
      </w:r>
    </w:p>
    <w:p w:rsidR="00976D6B" w:rsidRPr="008317A5" w:rsidRDefault="00976D6B" w:rsidP="00976D6B">
      <w:pPr>
        <w:pStyle w:val="a3"/>
        <w:shd w:val="clear" w:color="auto" w:fill="FFFFFF"/>
        <w:spacing w:after="0" w:line="240" w:lineRule="auto"/>
        <w:jc w:val="right"/>
        <w:rPr>
          <w:rFonts w:ascii="Times New Roman" w:eastAsia="Times New Roman" w:hAnsi="Times New Roman" w:cs="Times New Roman"/>
          <w:color w:val="000000"/>
          <w:lang w:val="en-US" w:eastAsia="ru-RU"/>
        </w:rPr>
      </w:pPr>
      <w:r w:rsidRPr="008317A5">
        <w:rPr>
          <w:rFonts w:ascii="Times New Roman" w:eastAsia="Times New Roman" w:hAnsi="Times New Roman" w:cs="Times New Roman"/>
          <w:color w:val="000000"/>
          <w:position w:val="-10"/>
          <w:lang w:val="en-US" w:eastAsia="ru-RU"/>
        </w:rPr>
        <w:object w:dxaOrig="1380" w:dyaOrig="340">
          <v:shape id="_x0000_i1035" type="#_x0000_t75" style="width:69.1pt;height:17.3pt" o:ole="">
            <v:imagedata r:id="rId27" o:title=""/>
          </v:shape>
          <o:OLEObject Type="Embed" ProgID="Equation.3" ShapeID="_x0000_i1035" DrawAspect="Content" ObjectID="_1504378821" r:id="rId28"/>
        </w:object>
      </w:r>
      <w:r w:rsidRPr="008317A5">
        <w:rPr>
          <w:rFonts w:ascii="Times New Roman" w:eastAsia="Times New Roman" w:hAnsi="Times New Roman" w:cs="Times New Roman"/>
          <w:color w:val="000000"/>
          <w:lang w:val="en-US" w:eastAsia="ru-RU"/>
        </w:rPr>
        <w:t xml:space="preserve"> </w:t>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r>
      <w:r w:rsidRPr="008317A5">
        <w:rPr>
          <w:rFonts w:ascii="Times New Roman" w:eastAsia="Times New Roman" w:hAnsi="Times New Roman" w:cs="Times New Roman"/>
          <w:color w:val="000000"/>
          <w:lang w:val="en-US" w:eastAsia="ru-RU"/>
        </w:rPr>
        <w:tab/>
        <w:t>(11)</w:t>
      </w:r>
    </w:p>
    <w:p w:rsidR="00976D6B" w:rsidRPr="008317A5" w:rsidRDefault="003D795F" w:rsidP="00976D6B">
      <w:pPr>
        <w:shd w:val="clear" w:color="auto" w:fill="FFFFFF"/>
        <w:spacing w:after="0" w:line="240" w:lineRule="auto"/>
        <w:rPr>
          <w:rFonts w:ascii="Times New Roman" w:eastAsia="Times New Roman" w:hAnsi="Times New Roman" w:cs="Times New Roman"/>
          <w:i/>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DE</m:t>
            </m:r>
          </m:sub>
        </m:sSub>
      </m:oMath>
      <w:r w:rsidR="00976D6B" w:rsidRPr="008317A5">
        <w:rPr>
          <w:rFonts w:ascii="Times New Roman" w:eastAsia="Times New Roman" w:hAnsi="Times New Roman" w:cs="Times New Roman"/>
          <w:lang w:val="en-US"/>
        </w:rPr>
        <w:t xml:space="preserve"> – </w:t>
      </w:r>
      <w:r w:rsidR="00ED4319" w:rsidRPr="008317A5">
        <w:rPr>
          <w:rFonts w:ascii="Times New Roman" w:eastAsia="Times New Roman" w:hAnsi="Times New Roman" w:cs="Times New Roman"/>
          <w:lang w:val="en-US"/>
        </w:rPr>
        <w:t>R</w:t>
      </w:r>
      <w:r w:rsidR="00BB2BAA" w:rsidRPr="008317A5">
        <w:rPr>
          <w:rFonts w:ascii="Times New Roman" w:eastAsia="Times New Roman" w:hAnsi="Times New Roman" w:cs="Times New Roman"/>
          <w:lang w:val="en-US"/>
        </w:rPr>
        <w:t>ate of the insurance premium for the period of delivery of the leased asset</w:t>
      </w:r>
      <w:r w:rsidR="00976D6B" w:rsidRPr="008317A5">
        <w:rPr>
          <w:rFonts w:ascii="Times New Roman" w:eastAsia="Times New Roman" w:hAnsi="Times New Roman" w:cs="Times New Roman"/>
          <w:lang w:val="en-US"/>
        </w:rPr>
        <w:t>.</w:t>
      </w:r>
    </w:p>
    <w:p w:rsidR="00976D6B" w:rsidRPr="008317A5" w:rsidRDefault="00BB2BAA" w:rsidP="00976D6B">
      <w:pPr>
        <w:pStyle w:val="a3"/>
        <w:numPr>
          <w:ilvl w:val="0"/>
          <w:numId w:val="1"/>
        </w:num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We calculate the amount of export </w:t>
      </w:r>
      <w:r w:rsidR="00E1736F" w:rsidRPr="008317A5">
        <w:rPr>
          <w:rFonts w:ascii="Times New Roman" w:eastAsia="Times New Roman" w:hAnsi="Times New Roman" w:cs="Times New Roman"/>
          <w:lang w:val="en-US"/>
        </w:rPr>
        <w:t xml:space="preserve">customs </w:t>
      </w:r>
      <w:r w:rsidRPr="008317A5">
        <w:rPr>
          <w:rFonts w:ascii="Times New Roman" w:eastAsia="Times New Roman" w:hAnsi="Times New Roman" w:cs="Times New Roman"/>
          <w:lang w:val="en-US"/>
        </w:rPr>
        <w:t>duty</w:t>
      </w:r>
      <w:r w:rsidR="00E1736F" w:rsidRPr="008317A5">
        <w:rPr>
          <w:rFonts w:ascii="Times New Roman" w:eastAsia="Times New Roman" w:hAnsi="Times New Roman" w:cs="Times New Roman"/>
          <w:lang w:val="en-US"/>
        </w:rPr>
        <w:t xml:space="preserve"> rate</w:t>
      </w:r>
      <w:r w:rsidRPr="008317A5">
        <w:rPr>
          <w:rFonts w:ascii="Times New Roman" w:eastAsia="Times New Roman" w:hAnsi="Times New Roman" w:cs="Times New Roman"/>
          <w:lang w:val="en-US"/>
        </w:rPr>
        <w:t xml:space="preserve"> </w:t>
      </w:r>
      <w:r w:rsidR="00E1736F" w:rsidRPr="008317A5">
        <w:rPr>
          <w:rFonts w:ascii="Times New Roman" w:eastAsia="Times New Roman" w:hAnsi="Times New Roman" w:cs="Times New Roman"/>
          <w:lang w:val="en-US"/>
        </w:rPr>
        <w:t xml:space="preserve">on the leased asset </w:t>
      </w:r>
      <w:r w:rsidR="00976D6B" w:rsidRPr="008317A5">
        <w:rPr>
          <w:rFonts w:ascii="Times New Roman" w:eastAsia="Times New Roman" w:hAnsi="Times New Roman" w:cs="Times New Roman"/>
          <w:lang w:val="en-US"/>
        </w:rPr>
        <w:t>(12):</w:t>
      </w:r>
    </w:p>
    <w:p w:rsidR="00976D6B" w:rsidRPr="008317A5" w:rsidRDefault="00976D6B" w:rsidP="00976D6B">
      <w:pPr>
        <w:pStyle w:val="a3"/>
        <w:shd w:val="clear" w:color="auto" w:fill="FFFFFF"/>
        <w:spacing w:after="0" w:line="240" w:lineRule="auto"/>
        <w:jc w:val="right"/>
        <w:rPr>
          <w:rFonts w:ascii="Times New Roman" w:eastAsia="Times New Roman" w:hAnsi="Times New Roman" w:cs="Times New Roman"/>
          <w:lang w:val="en-US"/>
        </w:rPr>
      </w:pPr>
      <w:r w:rsidRPr="008317A5">
        <w:rPr>
          <w:rFonts w:ascii="Times New Roman" w:eastAsia="Times New Roman" w:hAnsi="Times New Roman" w:cs="Times New Roman"/>
          <w:position w:val="-12"/>
          <w:lang w:val="en-US"/>
        </w:rPr>
        <w:object w:dxaOrig="1380" w:dyaOrig="360">
          <v:shape id="_x0000_i1036" type="#_x0000_t75" style="width:69.1pt;height:17.85pt" o:ole="">
            <v:imagedata r:id="rId29" o:title=""/>
          </v:shape>
          <o:OLEObject Type="Embed" ProgID="Equation.3" ShapeID="_x0000_i1036" DrawAspect="Content" ObjectID="_1504378822" r:id="rId30"/>
        </w:objec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w:t>
      </w:r>
      <w:r w:rsidRPr="008317A5">
        <w:rPr>
          <w:position w:val="-10"/>
          <w:lang w:val="en-US"/>
        </w:rPr>
        <w:object w:dxaOrig="380" w:dyaOrig="320">
          <v:shape id="_x0000_i1037" type="#_x0000_t75" style="width:19pt;height:16.15pt" o:ole="">
            <v:imagedata r:id="rId31" o:title=""/>
          </v:shape>
          <o:OLEObject Type="Embed" ProgID="Equation.3" ShapeID="_x0000_i1037" DrawAspect="Content" ObjectID="_1504378823" r:id="rId32"/>
        </w:object>
      </w:r>
    </w:p>
    <w:p w:rsidR="00976D6B" w:rsidRPr="008317A5" w:rsidRDefault="003D795F" w:rsidP="00976D6B">
      <w:pPr>
        <w:shd w:val="clear" w:color="auto" w:fill="FFFFFF"/>
        <w:spacing w:after="0" w:line="240" w:lineRule="auto"/>
        <w:rPr>
          <w:rFonts w:ascii="Times New Roman" w:eastAsia="Times New Roman" w:hAnsi="Times New Roman" w:cs="Times New Roman"/>
          <w:i/>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CD</m:t>
            </m:r>
          </m:sub>
        </m:sSub>
      </m:oMath>
      <w:r w:rsidR="00976D6B" w:rsidRPr="008317A5">
        <w:rPr>
          <w:rFonts w:ascii="Times New Roman" w:eastAsia="Times New Roman" w:hAnsi="Times New Roman" w:cs="Times New Roman"/>
          <w:lang w:val="en-US"/>
        </w:rPr>
        <w:t xml:space="preserve"> – </w:t>
      </w:r>
      <w:r w:rsidR="00E1736F" w:rsidRPr="008317A5">
        <w:rPr>
          <w:rFonts w:ascii="Times New Roman" w:eastAsia="Times New Roman" w:hAnsi="Times New Roman" w:cs="Times New Roman"/>
          <w:lang w:val="en-US"/>
        </w:rPr>
        <w:t>Ra</w:t>
      </w:r>
      <w:r w:rsidR="00BB2BAA" w:rsidRPr="008317A5">
        <w:rPr>
          <w:rFonts w:ascii="Times New Roman" w:eastAsia="Times New Roman" w:hAnsi="Times New Roman" w:cs="Times New Roman"/>
          <w:lang w:val="en-US"/>
        </w:rPr>
        <w:t xml:space="preserve">te of export customs duty </w:t>
      </w:r>
      <w:r w:rsidR="00E1736F" w:rsidRPr="008317A5">
        <w:rPr>
          <w:rFonts w:ascii="Times New Roman" w:eastAsia="Times New Roman" w:hAnsi="Times New Roman" w:cs="Times New Roman"/>
          <w:lang w:val="en-US"/>
        </w:rPr>
        <w:t>on the leased asset</w:t>
      </w:r>
      <w:r w:rsidR="00976D6B" w:rsidRPr="008317A5">
        <w:rPr>
          <w:rFonts w:ascii="Times New Roman" w:eastAsia="Times New Roman" w:hAnsi="Times New Roman" w:cs="Times New Roman"/>
          <w:lang w:val="en-US"/>
        </w:rPr>
        <w:t>.</w:t>
      </w:r>
    </w:p>
    <w:p w:rsidR="00976D6B" w:rsidRPr="008317A5" w:rsidRDefault="00BB2BAA" w:rsidP="00976D6B">
      <w:pPr>
        <w:pStyle w:val="a3"/>
        <w:numPr>
          <w:ilvl w:val="0"/>
          <w:numId w:val="1"/>
        </w:num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We calculate the amount of customs duties </w:t>
      </w:r>
      <w:r w:rsidR="00E338E1" w:rsidRPr="008317A5">
        <w:rPr>
          <w:rFonts w:ascii="Times New Roman" w:eastAsia="Times New Roman" w:hAnsi="Times New Roman" w:cs="Times New Roman"/>
          <w:lang w:val="en-US"/>
        </w:rPr>
        <w:t xml:space="preserve">for </w:t>
      </w:r>
      <w:r w:rsidRPr="008317A5">
        <w:rPr>
          <w:rFonts w:ascii="Times New Roman" w:eastAsia="Times New Roman" w:hAnsi="Times New Roman" w:cs="Times New Roman"/>
          <w:lang w:val="en-US"/>
        </w:rPr>
        <w:t>export</w:t>
      </w:r>
      <w:r w:rsidR="00E338E1" w:rsidRPr="008317A5">
        <w:rPr>
          <w:rFonts w:ascii="Times New Roman" w:eastAsia="Times New Roman" w:hAnsi="Times New Roman" w:cs="Times New Roman"/>
          <w:lang w:val="en-US"/>
        </w:rPr>
        <w:t xml:space="preserve"> of</w:t>
      </w:r>
      <w:r w:rsidR="00E1736F" w:rsidRPr="008317A5">
        <w:rPr>
          <w:rFonts w:ascii="Times New Roman" w:eastAsia="Times New Roman" w:hAnsi="Times New Roman" w:cs="Times New Roman"/>
          <w:lang w:val="en-US"/>
        </w:rPr>
        <w:t xml:space="preserve"> </w:t>
      </w:r>
      <w:r w:rsidRPr="008317A5">
        <w:rPr>
          <w:rFonts w:ascii="Times New Roman" w:eastAsia="Times New Roman" w:hAnsi="Times New Roman" w:cs="Times New Roman"/>
          <w:lang w:val="en-US"/>
        </w:rPr>
        <w:t xml:space="preserve">the leased asset </w:t>
      </w:r>
      <w:r w:rsidR="00976D6B" w:rsidRPr="008317A5">
        <w:rPr>
          <w:rFonts w:ascii="Times New Roman" w:eastAsia="Times New Roman" w:hAnsi="Times New Roman" w:cs="Times New Roman"/>
          <w:lang w:val="en-US"/>
        </w:rPr>
        <w:t>(13):</w:t>
      </w:r>
    </w:p>
    <w:p w:rsidR="00976D6B" w:rsidRPr="008317A5" w:rsidRDefault="00976D6B" w:rsidP="00976D6B">
      <w:pPr>
        <w:pStyle w:val="a3"/>
        <w:shd w:val="clear" w:color="auto" w:fill="FFFFFF"/>
        <w:spacing w:after="0" w:line="240" w:lineRule="auto"/>
        <w:jc w:val="right"/>
        <w:rPr>
          <w:rFonts w:ascii="Times New Roman" w:eastAsia="Times New Roman" w:hAnsi="Times New Roman" w:cs="Times New Roman"/>
          <w:lang w:val="en-US"/>
        </w:rPr>
      </w:pPr>
      <w:r w:rsidRPr="008317A5">
        <w:rPr>
          <w:rFonts w:ascii="Times New Roman" w:eastAsia="Times New Roman" w:hAnsi="Times New Roman" w:cs="Times New Roman"/>
          <w:position w:val="-12"/>
          <w:lang w:val="en-US"/>
        </w:rPr>
        <w:object w:dxaOrig="1780" w:dyaOrig="360">
          <v:shape id="_x0000_i1038" type="#_x0000_t75" style="width:89.3pt;height:17.85pt" o:ole="">
            <v:imagedata r:id="rId33" o:title=""/>
          </v:shape>
          <o:OLEObject Type="Embed" ProgID="Equation.3" ShapeID="_x0000_i1038" DrawAspect="Content" ObjectID="_1504378824" r:id="rId34"/>
        </w:objec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(13)</w:t>
      </w:r>
    </w:p>
    <w:p w:rsidR="00976D6B" w:rsidRPr="008317A5" w:rsidRDefault="003D795F" w:rsidP="00976D6B">
      <w:pPr>
        <w:shd w:val="clear" w:color="auto" w:fill="FFFFFF"/>
        <w:spacing w:after="0" w:line="240" w:lineRule="auto"/>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CT</m:t>
            </m:r>
          </m:sub>
        </m:sSub>
      </m:oMath>
      <w:r w:rsidR="00976D6B" w:rsidRPr="008317A5">
        <w:rPr>
          <w:rFonts w:ascii="Times New Roman" w:eastAsia="Times New Roman" w:hAnsi="Times New Roman" w:cs="Times New Roman"/>
          <w:lang w:val="en-US"/>
        </w:rPr>
        <w:t xml:space="preserve"> – </w:t>
      </w:r>
      <w:r w:rsidR="00E338E1" w:rsidRPr="008317A5">
        <w:rPr>
          <w:rFonts w:ascii="Times New Roman" w:eastAsia="Times New Roman" w:hAnsi="Times New Roman" w:cs="Times New Roman"/>
          <w:lang w:val="en-US"/>
        </w:rPr>
        <w:t xml:space="preserve">Value of customs duties on export of the leased asset in rubles </w:t>
      </w:r>
      <w:bookmarkStart w:id="6" w:name="OLE_LINK19"/>
      <w:bookmarkStart w:id="7" w:name="OLE_LINK20"/>
      <w:r w:rsidR="00976D6B" w:rsidRPr="008317A5">
        <w:rPr>
          <w:rFonts w:ascii="Times New Roman" w:eastAsia="Times New Roman" w:hAnsi="Times New Roman" w:cs="Times New Roman"/>
          <w:lang w:val="en-US"/>
        </w:rPr>
        <w:t>(14):</w:t>
      </w:r>
    </w:p>
    <w:p w:rsidR="00976D6B" w:rsidRPr="008317A5" w:rsidRDefault="00976D6B" w:rsidP="00976D6B">
      <w:pPr>
        <w:shd w:val="clear" w:color="auto" w:fill="FFFFFF"/>
        <w:spacing w:after="0" w:line="240" w:lineRule="auto"/>
        <w:jc w:val="right"/>
        <w:rPr>
          <w:rFonts w:ascii="Times New Roman" w:eastAsia="Times New Roman" w:hAnsi="Times New Roman" w:cs="Times New Roman"/>
          <w:lang w:val="en-US"/>
        </w:rPr>
      </w:pPr>
      <w:r w:rsidRPr="008317A5">
        <w:rPr>
          <w:rFonts w:ascii="Times New Roman" w:eastAsia="Times New Roman" w:hAnsi="Times New Roman" w:cs="Times New Roman"/>
          <w:position w:val="-12"/>
          <w:lang w:val="en-US"/>
        </w:rPr>
        <w:object w:dxaOrig="1560" w:dyaOrig="360">
          <v:shape id="_x0000_i1039" type="#_x0000_t75" style="width:77.75pt;height:17.85pt" o:ole="">
            <v:imagedata r:id="rId35" o:title=""/>
          </v:shape>
          <o:OLEObject Type="Embed" ProgID="Equation.3" ShapeID="_x0000_i1039" DrawAspect="Content" ObjectID="_1504378825" r:id="rId36"/>
        </w:object>
      </w:r>
      <w:r w:rsidRPr="008317A5">
        <w:rPr>
          <w:rFonts w:ascii="Times New Roman" w:eastAsia="Times New Roman" w:hAnsi="Times New Roman" w:cs="Times New Roman"/>
          <w:lang w:val="en-US"/>
        </w:rPr>
        <w:t xml:space="preserve"> </w: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(14)</w:t>
      </w:r>
    </w:p>
    <w:bookmarkEnd w:id="6"/>
    <w:bookmarkEnd w:id="7"/>
    <w:p w:rsidR="00976D6B" w:rsidRPr="008317A5" w:rsidRDefault="003D795F" w:rsidP="00976D6B">
      <w:pPr>
        <w:shd w:val="clear" w:color="auto" w:fill="FFFFFF"/>
        <w:spacing w:after="0" w:line="240" w:lineRule="auto"/>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FD652E"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φ</m:t>
            </m:r>
          </m:e>
          <m:sub>
            <m:sSub>
              <m:sSubPr>
                <m:ctrlPr>
                  <w:rPr>
                    <w:rFonts w:ascii="Cambria Math" w:hAnsi="Cambria Math" w:cs="Times New Roman"/>
                    <w:i/>
                    <w:lang w:val="en-US"/>
                  </w:rPr>
                </m:ctrlPr>
              </m:sSubPr>
              <m:e>
                <m:r>
                  <w:rPr>
                    <w:rFonts w:ascii="Cambria Math" w:hAnsi="Cambria Math" w:cs="Times New Roman"/>
                    <w:lang w:val="en-US"/>
                  </w:rPr>
                  <m:t>CT</m:t>
                </m:r>
              </m:e>
              <m:sub>
                <m:r>
                  <w:rPr>
                    <w:rFonts w:ascii="Cambria Math" w:hAnsi="Cambria Math" w:cs="Times New Roman"/>
                    <w:lang w:val="en-US"/>
                  </w:rPr>
                  <m:t>R</m:t>
                </m:r>
              </m:sub>
            </m:sSub>
          </m:sub>
        </m:sSub>
      </m:oMath>
      <w:r w:rsidR="00976D6B" w:rsidRPr="008317A5">
        <w:rPr>
          <w:rFonts w:ascii="Times New Roman" w:eastAsia="Times New Roman" w:hAnsi="Times New Roman" w:cs="Times New Roman"/>
          <w:lang w:val="en-US"/>
        </w:rPr>
        <w:t xml:space="preserve"> – </w:t>
      </w:r>
      <w:r w:rsidR="00FD652E" w:rsidRPr="008317A5">
        <w:rPr>
          <w:rFonts w:ascii="Times New Roman" w:eastAsia="Times New Roman" w:hAnsi="Times New Roman" w:cs="Times New Roman"/>
          <w:lang w:val="en-US"/>
        </w:rPr>
        <w:t>R</w:t>
      </w:r>
      <w:r w:rsidR="00E338E1" w:rsidRPr="008317A5">
        <w:rPr>
          <w:rFonts w:ascii="Times New Roman" w:eastAsia="Times New Roman" w:hAnsi="Times New Roman" w:cs="Times New Roman"/>
          <w:lang w:val="en-US"/>
        </w:rPr>
        <w:t>ate of customs duties for export of equipment in rubles</w:t>
      </w:r>
      <w:r w:rsidR="00FD652E" w:rsidRPr="008317A5">
        <w:rPr>
          <w:rFonts w:ascii="Times New Roman" w:eastAsia="Times New Roman" w:hAnsi="Times New Roman" w:cs="Times New Roman"/>
          <w:lang w:val="en-US"/>
        </w:rPr>
        <w:t>;</w:t>
      </w:r>
      <w:r w:rsidR="00E338E1" w:rsidRPr="008317A5">
        <w:rPr>
          <w:rFonts w:ascii="Times New Roman" w:eastAsia="Times New Roman" w:hAnsi="Times New Roman" w:cs="Times New Roman"/>
          <w:lang w:val="en-US"/>
        </w:rPr>
        <w:t xml:space="preserve"> </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CT</m:t>
            </m:r>
          </m:sub>
        </m:sSub>
      </m:oMath>
      <w:r w:rsidR="00976D6B" w:rsidRPr="008317A5">
        <w:rPr>
          <w:rFonts w:ascii="Times New Roman" w:eastAsia="Times New Roman" w:hAnsi="Times New Roman" w:cs="Times New Roman"/>
          <w:lang w:val="en-US"/>
        </w:rPr>
        <w:t xml:space="preserve"> – </w:t>
      </w:r>
      <w:r w:rsidR="00FD652E" w:rsidRPr="008317A5">
        <w:rPr>
          <w:rFonts w:ascii="Times New Roman" w:eastAsia="Times New Roman" w:hAnsi="Times New Roman" w:cs="Times New Roman"/>
          <w:lang w:val="en-US"/>
        </w:rPr>
        <w:t xml:space="preserve">Value of customs duties when exporting the leased asset in foreign currency </w:t>
      </w:r>
      <w:r w:rsidR="00976D6B" w:rsidRPr="008317A5">
        <w:rPr>
          <w:rFonts w:ascii="Times New Roman" w:eastAsia="Times New Roman" w:hAnsi="Times New Roman" w:cs="Times New Roman"/>
          <w:lang w:val="en-US"/>
        </w:rPr>
        <w:t>(15):</w:t>
      </w:r>
    </w:p>
    <w:p w:rsidR="00976D6B" w:rsidRPr="008317A5" w:rsidRDefault="00976D6B" w:rsidP="00976D6B">
      <w:pPr>
        <w:shd w:val="clear" w:color="auto" w:fill="FFFFFF"/>
        <w:spacing w:after="0" w:line="240" w:lineRule="auto"/>
        <w:jc w:val="right"/>
        <w:rPr>
          <w:rFonts w:ascii="Times New Roman" w:eastAsia="Times New Roman" w:hAnsi="Times New Roman" w:cs="Times New Roman"/>
          <w:lang w:val="en-US"/>
        </w:rPr>
      </w:pPr>
      <w:r w:rsidRPr="008317A5">
        <w:rPr>
          <w:rFonts w:ascii="Times New Roman" w:eastAsia="Times New Roman" w:hAnsi="Times New Roman" w:cs="Times New Roman"/>
          <w:position w:val="-14"/>
          <w:lang w:val="en-US"/>
        </w:rPr>
        <w:object w:dxaOrig="1540" w:dyaOrig="380">
          <v:shape id="_x0000_i1040" type="#_x0000_t75" style="width:77.2pt;height:19pt" o:ole="">
            <v:imagedata r:id="rId37" o:title=""/>
          </v:shape>
          <o:OLEObject Type="Embed" ProgID="Equation.3" ShapeID="_x0000_i1040" DrawAspect="Content" ObjectID="_1504378826" r:id="rId38"/>
        </w:object>
      </w:r>
      <w:r w:rsidRPr="008317A5">
        <w:rPr>
          <w:rFonts w:ascii="Times New Roman" w:eastAsia="Times New Roman" w:hAnsi="Times New Roman" w:cs="Times New Roman"/>
          <w:lang w:val="en-US"/>
        </w:rPr>
        <w:t xml:space="preserve"> </w: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(15)</w:t>
      </w:r>
    </w:p>
    <w:p w:rsidR="00976D6B" w:rsidRPr="008317A5" w:rsidRDefault="003D795F" w:rsidP="00976D6B">
      <w:pPr>
        <w:shd w:val="clear" w:color="auto" w:fill="FFFFFF"/>
        <w:spacing w:after="0" w:line="240" w:lineRule="auto"/>
        <w:rPr>
          <w:rFonts w:ascii="Times New Roman" w:eastAsia="Times New Roman" w:hAnsi="Times New Roman" w:cs="Times New Roman"/>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CT</m:t>
            </m:r>
          </m:sub>
        </m:sSub>
      </m:oMath>
      <w:r w:rsidR="00976D6B" w:rsidRPr="008317A5">
        <w:rPr>
          <w:rFonts w:ascii="Times New Roman" w:eastAsia="Times New Roman" w:hAnsi="Times New Roman" w:cs="Times New Roman"/>
          <w:lang w:val="en-US"/>
        </w:rPr>
        <w:t xml:space="preserve"> – </w:t>
      </w:r>
      <w:r w:rsidR="00FD652E" w:rsidRPr="008317A5">
        <w:rPr>
          <w:rFonts w:ascii="Times New Roman" w:eastAsia="Times New Roman" w:hAnsi="Times New Roman" w:cs="Times New Roman"/>
          <w:lang w:val="en-US"/>
        </w:rPr>
        <w:t>Rate of customs duties when exporting the leased asset in foreign currency</w:t>
      </w:r>
      <w:r w:rsidR="00976D6B" w:rsidRPr="008317A5">
        <w:rPr>
          <w:rFonts w:ascii="Times New Roman" w:eastAsia="Times New Roman" w:hAnsi="Times New Roman" w:cs="Times New Roman"/>
          <w:lang w:val="en-US"/>
        </w:rPr>
        <w:t>.</w:t>
      </w:r>
    </w:p>
    <w:p w:rsidR="00976D6B" w:rsidRPr="008317A5" w:rsidRDefault="006B6E8D" w:rsidP="00976D6B">
      <w:pPr>
        <w:pStyle w:val="a3"/>
        <w:numPr>
          <w:ilvl w:val="0"/>
          <w:numId w:val="1"/>
        </w:numPr>
        <w:shd w:val="clear" w:color="auto" w:fill="FFFFFF"/>
        <w:spacing w:after="0" w:line="240" w:lineRule="auto"/>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Let us</w:t>
      </w:r>
      <w:r w:rsidR="00FD652E" w:rsidRPr="008317A5">
        <w:rPr>
          <w:rFonts w:ascii="Times New Roman" w:eastAsia="Times New Roman" w:hAnsi="Times New Roman" w:cs="Times New Roman"/>
          <w:lang w:val="en-US"/>
        </w:rPr>
        <w:t xml:space="preserve"> calculate</w:t>
      </w:r>
      <w:r w:rsidR="00976D6B" w:rsidRPr="008317A5">
        <w:rPr>
          <w:rFonts w:ascii="Times New Roman" w:eastAsia="Times New Roman" w:hAnsi="Times New Roman" w:cs="Times New Roman"/>
          <w:lang w:val="en-US"/>
        </w:rPr>
        <w:t xml:space="preserve"> </w:t>
      </w:r>
      <w:r w:rsidR="00FD652E" w:rsidRPr="008317A5">
        <w:rPr>
          <w:rFonts w:ascii="Times New Roman" w:eastAsia="Times New Roman" w:hAnsi="Times New Roman" w:cs="Times New Roman"/>
          <w:lang w:val="en-US"/>
        </w:rPr>
        <w:t>the level of e</w:t>
      </w:r>
      <w:r w:rsidR="00FD652E" w:rsidRPr="008317A5">
        <w:rPr>
          <w:rFonts w:ascii="Times New Roman" w:hAnsi="Times New Roman" w:cs="Times New Roman"/>
          <w:lang w:val="en-US"/>
        </w:rPr>
        <w:t xml:space="preserve">xchange </w:t>
      </w:r>
      <w:r w:rsidR="00FD652E" w:rsidRPr="008317A5">
        <w:rPr>
          <w:rFonts w:ascii="Times New Roman" w:eastAsia="Times New Roman" w:hAnsi="Times New Roman" w:cs="Times New Roman"/>
          <w:lang w:val="en-US"/>
        </w:rPr>
        <w:t>risk</w:t>
      </w:r>
      <w:r w:rsidR="00FD652E" w:rsidRPr="008317A5">
        <w:rPr>
          <w:rFonts w:ascii="Times New Roman" w:hAnsi="Times New Roman" w:cs="Times New Roman"/>
          <w:shd w:val="clear" w:color="auto" w:fill="FFFFFF"/>
          <w:lang w:val="en-US"/>
        </w:rPr>
        <w:t xml:space="preserve"> </w:t>
      </w:r>
      <w:r w:rsidR="00F12145" w:rsidRPr="008317A5">
        <w:rPr>
          <w:rFonts w:ascii="Times New Roman" w:hAnsi="Times New Roman" w:cs="Times New Roman"/>
          <w:shd w:val="clear" w:color="auto" w:fill="FFFFFF"/>
          <w:lang w:val="en-US"/>
        </w:rPr>
        <w:t>according to</w:t>
      </w:r>
      <w:r w:rsidR="00F12145" w:rsidRPr="008317A5">
        <w:rPr>
          <w:rFonts w:ascii="Arial" w:hAnsi="Arial" w:cs="Arial"/>
          <w:color w:val="545454"/>
          <w:shd w:val="clear" w:color="auto" w:fill="FFFFFF"/>
          <w:lang w:val="en-US"/>
        </w:rPr>
        <w:t xml:space="preserve"> </w:t>
      </w:r>
      <w:r w:rsidR="00F12145" w:rsidRPr="008317A5">
        <w:rPr>
          <w:rFonts w:ascii="Times New Roman" w:eastAsia="Times New Roman" w:hAnsi="Times New Roman" w:cs="Times New Roman"/>
          <w:lang w:val="en-US"/>
        </w:rPr>
        <w:t xml:space="preserve">formula </w:t>
      </w:r>
      <w:r w:rsidR="00976D6B" w:rsidRPr="008317A5">
        <w:rPr>
          <w:rFonts w:ascii="Times New Roman" w:eastAsia="Times New Roman" w:hAnsi="Times New Roman" w:cs="Times New Roman"/>
          <w:lang w:val="en-US"/>
        </w:rPr>
        <w:t>(16).</w:t>
      </w:r>
    </w:p>
    <w:p w:rsidR="00976D6B" w:rsidRPr="008317A5" w:rsidRDefault="00976D6B" w:rsidP="00976D6B">
      <w:pPr>
        <w:pStyle w:val="a3"/>
        <w:shd w:val="clear" w:color="auto" w:fill="FFFFFF"/>
        <w:spacing w:after="0" w:line="240" w:lineRule="auto"/>
        <w:jc w:val="right"/>
        <w:rPr>
          <w:rFonts w:ascii="Times New Roman" w:eastAsia="Times New Roman" w:hAnsi="Times New Roman" w:cs="Times New Roman"/>
          <w:lang w:val="en-US"/>
        </w:rPr>
      </w:pPr>
      <w:r w:rsidRPr="008317A5">
        <w:rPr>
          <w:rFonts w:ascii="Times New Roman" w:eastAsia="Times New Roman" w:hAnsi="Times New Roman" w:cs="Times New Roman"/>
          <w:position w:val="-12"/>
          <w:lang w:val="en-US"/>
        </w:rPr>
        <w:object w:dxaOrig="4620" w:dyaOrig="360">
          <v:shape id="_x0000_i1041" type="#_x0000_t75" style="width:231pt;height:17.85pt" o:ole="">
            <v:imagedata r:id="rId39" o:title=""/>
          </v:shape>
          <o:OLEObject Type="Embed" ProgID="Equation.3" ShapeID="_x0000_i1041" DrawAspect="Content" ObjectID="_1504378827" r:id="rId40"/>
        </w:object>
      </w:r>
      <w:r w:rsidRPr="008317A5">
        <w:rPr>
          <w:rFonts w:ascii="Times New Roman" w:eastAsia="Times New Roman" w:hAnsi="Times New Roman" w:cs="Times New Roman"/>
          <w:lang w:val="en-US"/>
        </w:rPr>
        <w:t xml:space="preserve"> </w: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(16)</w:t>
      </w:r>
    </w:p>
    <w:p w:rsidR="00976D6B" w:rsidRPr="008317A5" w:rsidRDefault="003D795F" w:rsidP="00976D6B">
      <w:pPr>
        <w:shd w:val="clear" w:color="auto" w:fill="FFFFFF"/>
        <w:spacing w:after="0" w:line="240" w:lineRule="auto"/>
        <w:rPr>
          <w:rFonts w:ascii="Times New Roman" w:eastAsia="Times New Roman" w:hAnsi="Times New Roman" w:cs="Times New Roman"/>
          <w:i/>
          <w:lang w:val="en-US"/>
        </w:rPr>
      </w:pPr>
      <w:r w:rsidRPr="008317A5">
        <w:rPr>
          <w:rFonts w:ascii="Times New Roman" w:eastAsia="Times New Roman" w:hAnsi="Times New Roman" w:cs="Times New Roman"/>
          <w:lang w:val="en-US"/>
        </w:rPr>
        <w:t>Where</w:t>
      </w:r>
      <w:r w:rsidR="00976D6B" w:rsidRPr="008317A5">
        <w:rPr>
          <w:rFonts w:ascii="Times New Roman" w:eastAsia="Times New Roman" w:hAnsi="Times New Roman" w:cs="Times New Roman"/>
          <w:lang w:val="en-US"/>
        </w:rPr>
        <w:t>:</w:t>
      </w:r>
    </w:p>
    <w:p w:rsidR="00976D6B" w:rsidRPr="008317A5" w:rsidRDefault="0001074D" w:rsidP="00976D6B">
      <w:pPr>
        <w:shd w:val="clear" w:color="auto" w:fill="FFFFFF"/>
        <w:spacing w:after="0" w:line="240" w:lineRule="auto"/>
        <w:ind w:firstLine="547"/>
        <w:jc w:val="both"/>
        <w:rPr>
          <w:rFonts w:ascii="Times New Roman" w:eastAsia="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CT</m:t>
            </m:r>
          </m:sub>
        </m:sSub>
      </m:oMath>
      <w:r w:rsidR="00976D6B" w:rsidRPr="008317A5">
        <w:rPr>
          <w:rFonts w:ascii="Times New Roman" w:eastAsia="Times New Roman" w:hAnsi="Times New Roman" w:cs="Times New Roman"/>
          <w:lang w:val="en-US"/>
        </w:rPr>
        <w:t xml:space="preserve"> – </w:t>
      </w:r>
      <w:r w:rsidR="00557C3D" w:rsidRPr="008317A5">
        <w:rPr>
          <w:rFonts w:ascii="Times New Roman" w:eastAsia="Times New Roman" w:hAnsi="Times New Roman" w:cs="Times New Roman"/>
          <w:lang w:val="en-US"/>
        </w:rPr>
        <w:t>Insurance payment rate of e</w:t>
      </w:r>
      <w:r w:rsidR="00557C3D" w:rsidRPr="008317A5">
        <w:rPr>
          <w:rFonts w:ascii="Times New Roman" w:hAnsi="Times New Roman" w:cs="Times New Roman"/>
          <w:lang w:val="en-US"/>
        </w:rPr>
        <w:t xml:space="preserve">xchange </w:t>
      </w:r>
      <w:r w:rsidR="00557C3D" w:rsidRPr="008317A5">
        <w:rPr>
          <w:rFonts w:ascii="Times New Roman" w:eastAsia="Times New Roman" w:hAnsi="Times New Roman" w:cs="Times New Roman"/>
          <w:lang w:val="en-US"/>
        </w:rPr>
        <w:t>risk</w:t>
      </w:r>
      <w:r w:rsidR="00976D6B" w:rsidRPr="008317A5">
        <w:rPr>
          <w:rFonts w:ascii="Times New Roman" w:eastAsia="Times New Roman" w:hAnsi="Times New Roman" w:cs="Times New Roman"/>
          <w:lang w:val="en-US"/>
        </w:rPr>
        <w:t>.</w:t>
      </w:r>
    </w:p>
    <w:p w:rsidR="00976D6B" w:rsidRPr="008317A5" w:rsidRDefault="00557C3D" w:rsidP="00976D6B">
      <w:pPr>
        <w:shd w:val="clear" w:color="auto" w:fill="FFFFFF"/>
        <w:spacing w:after="0" w:line="240" w:lineRule="auto"/>
        <w:ind w:firstLine="547"/>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Thus, the final formula is as follows </w:t>
      </w:r>
      <w:r w:rsidR="00976D6B" w:rsidRPr="008317A5">
        <w:rPr>
          <w:rFonts w:ascii="Times New Roman" w:eastAsia="Times New Roman" w:hAnsi="Times New Roman" w:cs="Times New Roman"/>
          <w:lang w:val="en-US"/>
        </w:rPr>
        <w:t>(17):</w:t>
      </w:r>
    </w:p>
    <w:p w:rsidR="00976D6B" w:rsidRPr="008317A5" w:rsidRDefault="00976D6B" w:rsidP="00976D6B">
      <w:pPr>
        <w:shd w:val="clear" w:color="auto" w:fill="FFFFFF"/>
        <w:spacing w:after="0" w:line="240" w:lineRule="auto"/>
        <w:ind w:left="426"/>
        <w:jc w:val="both"/>
        <w:rPr>
          <w:rFonts w:ascii="Times New Roman" w:eastAsia="Times New Roman" w:hAnsi="Times New Roman" w:cs="Times New Roman"/>
          <w:lang w:val="en-US"/>
        </w:rPr>
      </w:pPr>
      <w:r w:rsidRPr="008317A5">
        <w:rPr>
          <w:rFonts w:ascii="Times New Roman" w:eastAsia="Times New Roman" w:hAnsi="Times New Roman" w:cs="Times New Roman"/>
          <w:position w:val="-32"/>
          <w:lang w:val="en-US"/>
        </w:rPr>
        <w:object w:dxaOrig="6800" w:dyaOrig="760">
          <v:shape id="_x0000_i1042" type="#_x0000_t75" style="width:340.4pt;height:38pt" o:ole="">
            <v:imagedata r:id="rId41" o:title=""/>
          </v:shape>
          <o:OLEObject Type="Embed" ProgID="Equation.3" ShapeID="_x0000_i1042" DrawAspect="Content" ObjectID="_1504378828" r:id="rId42"/>
        </w:object>
      </w:r>
      <w:r w:rsidRPr="008317A5">
        <w:rPr>
          <w:rFonts w:ascii="Times New Roman" w:eastAsia="Times New Roman" w:hAnsi="Times New Roman" w:cs="Times New Roman"/>
          <w:position w:val="-34"/>
          <w:lang w:val="en-US"/>
        </w:rPr>
        <w:object w:dxaOrig="8980" w:dyaOrig="800">
          <v:shape id="_x0000_i1043" type="#_x0000_t75" style="width:449.3pt;height:39.75pt" o:ole="">
            <v:imagedata r:id="rId43" o:title=""/>
          </v:shape>
          <o:OLEObject Type="Embed" ProgID="Equation.3" ShapeID="_x0000_i1043" DrawAspect="Content" ObjectID="_1504378829" r:id="rId44"/>
        </w:object>
      </w:r>
    </w:p>
    <w:p w:rsidR="00976D6B" w:rsidRPr="008317A5" w:rsidRDefault="00976D6B" w:rsidP="00976D6B">
      <w:pPr>
        <w:shd w:val="clear" w:color="auto" w:fill="FFFFFF"/>
        <w:spacing w:after="0" w:line="240" w:lineRule="auto"/>
        <w:ind w:left="426"/>
        <w:jc w:val="right"/>
        <w:rPr>
          <w:rFonts w:ascii="Times New Roman" w:eastAsia="Times New Roman" w:hAnsi="Times New Roman" w:cs="Times New Roman"/>
          <w:lang w:val="en-US"/>
        </w:rPr>
      </w:pPr>
      <w:r w:rsidRPr="008317A5">
        <w:rPr>
          <w:rFonts w:ascii="Times New Roman" w:eastAsia="Times New Roman" w:hAnsi="Times New Roman" w:cs="Times New Roman"/>
          <w:position w:val="-12"/>
          <w:lang w:val="en-US"/>
        </w:rPr>
        <w:object w:dxaOrig="2100" w:dyaOrig="360">
          <v:shape id="_x0000_i1044" type="#_x0000_t75" style="width:104.85pt;height:17.85pt" o:ole="">
            <v:imagedata r:id="rId45" o:title=""/>
          </v:shape>
          <o:OLEObject Type="Embed" ProgID="Equation.3" ShapeID="_x0000_i1044" DrawAspect="Content" ObjectID="_1504378830" r:id="rId46"/>
        </w:object>
      </w:r>
      <w:r w:rsidRPr="008317A5">
        <w:rPr>
          <w:rFonts w:ascii="Times New Roman" w:eastAsia="Times New Roman" w:hAnsi="Times New Roman" w:cs="Times New Roman"/>
          <w:lang w:val="en-US"/>
        </w:rPr>
        <w:t xml:space="preserve"> </w:t>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r>
      <w:r w:rsidRPr="008317A5">
        <w:rPr>
          <w:rFonts w:ascii="Times New Roman" w:eastAsia="Times New Roman" w:hAnsi="Times New Roman" w:cs="Times New Roman"/>
          <w:lang w:val="en-US"/>
        </w:rPr>
        <w:tab/>
        <w:t>(17)</w:t>
      </w:r>
    </w:p>
    <w:p w:rsidR="00050A06" w:rsidRPr="008317A5" w:rsidRDefault="00050A06" w:rsidP="00976D6B">
      <w:pPr>
        <w:shd w:val="clear" w:color="auto" w:fill="FFFFFF"/>
        <w:spacing w:after="0" w:line="240" w:lineRule="auto"/>
        <w:jc w:val="both"/>
        <w:rPr>
          <w:rFonts w:ascii="Times New Roman" w:eastAsia="Times New Roman" w:hAnsi="Times New Roman" w:cs="Times New Roman"/>
          <w:b/>
          <w:sz w:val="28"/>
          <w:szCs w:val="28"/>
          <w:lang w:val="en-US"/>
        </w:rPr>
      </w:pPr>
      <w:r w:rsidRPr="008317A5">
        <w:rPr>
          <w:rFonts w:ascii="Times New Roman" w:eastAsia="Times New Roman" w:hAnsi="Times New Roman" w:cs="Times New Roman"/>
          <w:b/>
          <w:sz w:val="28"/>
          <w:szCs w:val="28"/>
          <w:lang w:val="en-US"/>
        </w:rPr>
        <w:t xml:space="preserve">          </w:t>
      </w:r>
    </w:p>
    <w:p w:rsidR="00976D6B" w:rsidRPr="006D221D" w:rsidRDefault="00557C3D" w:rsidP="006D221D">
      <w:pPr>
        <w:pStyle w:val="a3"/>
        <w:numPr>
          <w:ilvl w:val="0"/>
          <w:numId w:val="3"/>
        </w:numPr>
        <w:shd w:val="clear" w:color="auto" w:fill="FFFFFF"/>
        <w:spacing w:after="0" w:line="240" w:lineRule="auto"/>
        <w:jc w:val="both"/>
        <w:rPr>
          <w:rFonts w:ascii="Times New Roman" w:eastAsia="Times New Roman" w:hAnsi="Times New Roman" w:cs="Times New Roman"/>
          <w:b/>
          <w:sz w:val="28"/>
          <w:szCs w:val="28"/>
          <w:lang w:val="en-US"/>
        </w:rPr>
      </w:pPr>
      <w:r w:rsidRPr="006D221D">
        <w:rPr>
          <w:rFonts w:ascii="Times New Roman" w:eastAsia="Times New Roman" w:hAnsi="Times New Roman" w:cs="Times New Roman"/>
          <w:b/>
          <w:sz w:val="28"/>
          <w:szCs w:val="28"/>
          <w:lang w:val="en-US"/>
        </w:rPr>
        <w:t>Results</w:t>
      </w:r>
    </w:p>
    <w:p w:rsidR="00976D6B" w:rsidRDefault="00557C3D" w:rsidP="00976D6B">
      <w:pPr>
        <w:pStyle w:val="a3"/>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Let us consider the created situation of deterioration and renewal of fixed assets in Russia in the industry as a whole. First of all, we will analyze the degree of depreciation of fixed assets in the organizations according to economic activity</w:t>
      </w:r>
      <w:r w:rsidR="0057795D" w:rsidRPr="008317A5">
        <w:rPr>
          <w:rFonts w:ascii="Times New Roman" w:eastAsia="Times New Roman" w:hAnsi="Times New Roman" w:cs="Times New Roman"/>
          <w:lang w:val="en-US"/>
        </w:rPr>
        <w:t xml:space="preserve"> status. </w:t>
      </w:r>
      <w:r w:rsidRPr="008317A5">
        <w:rPr>
          <w:rFonts w:ascii="Times New Roman" w:eastAsia="Times New Roman" w:hAnsi="Times New Roman" w:cs="Times New Roman"/>
          <w:lang w:val="en-US"/>
        </w:rPr>
        <w:t xml:space="preserve">Table 1 shows the relationship gained </w:t>
      </w:r>
      <w:r w:rsidR="0057795D" w:rsidRPr="008317A5">
        <w:rPr>
          <w:rFonts w:ascii="Times New Roman" w:eastAsia="Times New Roman" w:hAnsi="Times New Roman" w:cs="Times New Roman"/>
          <w:lang w:val="en-US"/>
        </w:rPr>
        <w:t xml:space="preserve">by </w:t>
      </w:r>
      <w:r w:rsidRPr="008317A5">
        <w:rPr>
          <w:rFonts w:ascii="Times New Roman" w:eastAsia="Times New Roman" w:hAnsi="Times New Roman" w:cs="Times New Roman"/>
          <w:lang w:val="en-US"/>
        </w:rPr>
        <w:t xml:space="preserve">a certain date depreciation of existing fixed assets (the difference of their total account and the net book value) </w:t>
      </w:r>
      <w:r w:rsidR="0057795D" w:rsidRPr="008317A5">
        <w:rPr>
          <w:rFonts w:ascii="Times New Roman" w:eastAsia="Times New Roman" w:hAnsi="Times New Roman" w:cs="Times New Roman"/>
          <w:lang w:val="en-US"/>
        </w:rPr>
        <w:t>to</w:t>
      </w:r>
      <w:r w:rsidRPr="008317A5">
        <w:rPr>
          <w:rFonts w:ascii="Times New Roman" w:eastAsia="Times New Roman" w:hAnsi="Times New Roman" w:cs="Times New Roman"/>
          <w:lang w:val="en-US"/>
        </w:rPr>
        <w:t xml:space="preserve"> the </w:t>
      </w:r>
      <w:r w:rsidR="0057795D" w:rsidRPr="008317A5">
        <w:rPr>
          <w:rFonts w:ascii="Times New Roman" w:eastAsia="Times New Roman" w:hAnsi="Times New Roman" w:cs="Times New Roman"/>
          <w:lang w:val="en-US"/>
        </w:rPr>
        <w:t>gross book value</w:t>
      </w:r>
      <w:r w:rsidRPr="008317A5">
        <w:rPr>
          <w:rFonts w:ascii="Times New Roman" w:eastAsia="Times New Roman" w:hAnsi="Times New Roman" w:cs="Times New Roman"/>
          <w:lang w:val="en-US"/>
        </w:rPr>
        <w:t xml:space="preserve"> o</w:t>
      </w:r>
      <w:r w:rsidR="0057795D" w:rsidRPr="008317A5">
        <w:rPr>
          <w:rFonts w:ascii="Times New Roman" w:eastAsia="Times New Roman" w:hAnsi="Times New Roman" w:cs="Times New Roman"/>
          <w:lang w:val="en-US"/>
        </w:rPr>
        <w:t xml:space="preserve">f these assets at the same date expressed as </w:t>
      </w:r>
      <w:r w:rsidRPr="008317A5">
        <w:rPr>
          <w:rFonts w:ascii="Times New Roman" w:eastAsia="Times New Roman" w:hAnsi="Times New Roman" w:cs="Times New Roman"/>
          <w:lang w:val="en-US"/>
        </w:rPr>
        <w:t>percentag</w:t>
      </w:r>
      <w:r w:rsidR="0057795D" w:rsidRPr="008317A5">
        <w:rPr>
          <w:rFonts w:ascii="Times New Roman" w:eastAsia="Times New Roman" w:hAnsi="Times New Roman" w:cs="Times New Roman"/>
          <w:lang w:val="en-US"/>
        </w:rPr>
        <w:t>e</w:t>
      </w:r>
      <w:r w:rsidRPr="008317A5">
        <w:rPr>
          <w:rFonts w:ascii="Times New Roman" w:eastAsia="Times New Roman" w:hAnsi="Times New Roman" w:cs="Times New Roman"/>
          <w:lang w:val="en-US"/>
        </w:rPr>
        <w:t>.</w:t>
      </w:r>
      <w:r w:rsidR="00976D6B" w:rsidRPr="008317A5">
        <w:rPr>
          <w:rFonts w:ascii="Times New Roman" w:eastAsia="Times New Roman" w:hAnsi="Times New Roman" w:cs="Times New Roman"/>
          <w:lang w:val="en-US"/>
        </w:rPr>
        <w:t xml:space="preserve"> </w:t>
      </w:r>
    </w:p>
    <w:p w:rsidR="006D221D" w:rsidRPr="008317A5" w:rsidRDefault="006D221D" w:rsidP="00976D6B">
      <w:pPr>
        <w:pStyle w:val="a3"/>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lang w:val="en-US"/>
        </w:rPr>
      </w:pPr>
    </w:p>
    <w:p w:rsidR="00976D6B" w:rsidRPr="008317A5" w:rsidRDefault="005C6A2B" w:rsidP="005C6A2B">
      <w:pPr>
        <w:pStyle w:val="a3"/>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Table</w:t>
      </w:r>
      <w:r w:rsidR="00CD35CE" w:rsidRPr="008317A5">
        <w:rPr>
          <w:rFonts w:ascii="Times New Roman" w:eastAsia="Times New Roman" w:hAnsi="Times New Roman" w:cs="Times New Roman"/>
          <w:lang w:val="en-US"/>
        </w:rPr>
        <w:t xml:space="preserve"> 1</w:t>
      </w:r>
      <w:r w:rsidRPr="008317A5">
        <w:rPr>
          <w:rFonts w:ascii="Times New Roman" w:eastAsia="Times New Roman" w:hAnsi="Times New Roman" w:cs="Times New Roman"/>
          <w:lang w:val="en-US"/>
        </w:rPr>
        <w:t>: The Degree of Depreciation of Fixed Assets in the Organizations according to Economic Activity Status (b</w:t>
      </w:r>
      <w:r w:rsidR="00CD35CE" w:rsidRPr="008317A5">
        <w:rPr>
          <w:rFonts w:ascii="Times New Roman" w:eastAsia="Times New Roman" w:hAnsi="Times New Roman" w:cs="Times New Roman"/>
          <w:lang w:val="en-US"/>
        </w:rPr>
        <w:t>y</w:t>
      </w:r>
      <w:r w:rsidRPr="008317A5">
        <w:rPr>
          <w:rFonts w:ascii="Times New Roman" w:eastAsia="Times New Roman" w:hAnsi="Times New Roman" w:cs="Times New Roman"/>
          <w:lang w:val="en-US"/>
        </w:rPr>
        <w:t xml:space="preserve"> the End of the Year, in </w:t>
      </w:r>
      <w:r w:rsidRPr="008317A5">
        <w:rPr>
          <w:rFonts w:ascii="Times New Roman" w:hAnsi="Times New Roman" w:cs="Times New Roman"/>
          <w:lang w:val="en-US"/>
        </w:rPr>
        <w:t>%</w:t>
      </w:r>
      <w:r w:rsidRPr="008317A5">
        <w:rPr>
          <w:rFonts w:ascii="Times New Roman" w:eastAsia="Calibri" w:hAnsi="Times New Roman" w:cs="Times New Roman"/>
          <w:lang w:val="en-US"/>
        </w:rPr>
        <w:t>)</w:t>
      </w:r>
      <w:r w:rsidRPr="008317A5">
        <w:rPr>
          <w:rFonts w:ascii="Times New Roman" w:eastAsia="Times New Roman" w:hAnsi="Times New Roman" w:cs="Times New Roman"/>
          <w:lang w:val="en-US"/>
        </w:rPr>
        <w:t xml:space="preserve"> </w:t>
      </w:r>
      <w:r w:rsidRPr="008317A5">
        <w:rPr>
          <w:rFonts w:ascii="Times New Roman" w:hAnsi="Times New Roman" w:cs="Times New Roman"/>
          <w:lang w:val="en-US"/>
        </w:rPr>
        <w:t>(3), (9)</w:t>
      </w:r>
    </w:p>
    <w:tbl>
      <w:tblPr>
        <w:tblW w:w="4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76"/>
        <w:gridCol w:w="848"/>
        <w:gridCol w:w="849"/>
        <w:gridCol w:w="692"/>
        <w:gridCol w:w="682"/>
        <w:gridCol w:w="681"/>
      </w:tblGrid>
      <w:tr w:rsidR="00976D6B" w:rsidRPr="006D221D" w:rsidTr="005C6A2B">
        <w:trPr>
          <w:jc w:val="center"/>
        </w:trPr>
        <w:tc>
          <w:tcPr>
            <w:tcW w:w="2800" w:type="pct"/>
          </w:tcPr>
          <w:p w:rsidR="00976D6B" w:rsidRPr="006D221D" w:rsidRDefault="00976D6B" w:rsidP="006D221D">
            <w:pPr>
              <w:pStyle w:val="a4"/>
              <w:spacing w:before="0" w:beforeAutospacing="0" w:after="0" w:afterAutospacing="0"/>
              <w:ind w:left="177"/>
              <w:rPr>
                <w:b/>
                <w:sz w:val="20"/>
                <w:szCs w:val="20"/>
                <w:lang w:val="en-US"/>
              </w:rPr>
            </w:pPr>
            <w:r w:rsidRPr="006D221D">
              <w:rPr>
                <w:b/>
                <w:sz w:val="20"/>
                <w:szCs w:val="20"/>
                <w:lang w:val="en-US"/>
              </w:rPr>
              <w:t> </w:t>
            </w:r>
            <w:r w:rsidR="005C6A2B" w:rsidRPr="006D221D">
              <w:rPr>
                <w:b/>
                <w:sz w:val="20"/>
                <w:szCs w:val="20"/>
                <w:lang w:val="en-US"/>
              </w:rPr>
              <w:t>Activity status</w:t>
            </w:r>
          </w:p>
        </w:tc>
        <w:tc>
          <w:tcPr>
            <w:tcW w:w="497" w:type="pct"/>
          </w:tcPr>
          <w:p w:rsidR="00976D6B" w:rsidRPr="006D221D" w:rsidRDefault="00976D6B" w:rsidP="00C1245D">
            <w:pPr>
              <w:pStyle w:val="a4"/>
              <w:spacing w:before="0" w:beforeAutospacing="0" w:after="0" w:afterAutospacing="0"/>
              <w:jc w:val="center"/>
              <w:rPr>
                <w:b/>
                <w:sz w:val="20"/>
                <w:szCs w:val="20"/>
                <w:lang w:val="en-US"/>
              </w:rPr>
            </w:pPr>
            <w:r w:rsidRPr="006D221D">
              <w:rPr>
                <w:b/>
                <w:sz w:val="20"/>
                <w:szCs w:val="20"/>
                <w:lang w:val="en-US"/>
              </w:rPr>
              <w:t>2010</w:t>
            </w:r>
          </w:p>
        </w:tc>
        <w:tc>
          <w:tcPr>
            <w:tcW w:w="498" w:type="pct"/>
          </w:tcPr>
          <w:p w:rsidR="00976D6B" w:rsidRPr="006D221D" w:rsidRDefault="00976D6B" w:rsidP="00C1245D">
            <w:pPr>
              <w:pStyle w:val="a4"/>
              <w:spacing w:before="0" w:beforeAutospacing="0" w:after="0" w:afterAutospacing="0"/>
              <w:jc w:val="center"/>
              <w:rPr>
                <w:b/>
                <w:sz w:val="20"/>
                <w:szCs w:val="20"/>
                <w:lang w:val="en-US"/>
              </w:rPr>
            </w:pPr>
            <w:r w:rsidRPr="006D221D">
              <w:rPr>
                <w:b/>
                <w:sz w:val="20"/>
                <w:szCs w:val="20"/>
                <w:lang w:val="en-US"/>
              </w:rPr>
              <w:t>2011</w:t>
            </w:r>
          </w:p>
        </w:tc>
        <w:tc>
          <w:tcPr>
            <w:tcW w:w="406" w:type="pct"/>
          </w:tcPr>
          <w:p w:rsidR="00976D6B" w:rsidRPr="006D221D" w:rsidRDefault="00976D6B" w:rsidP="00C1245D">
            <w:pPr>
              <w:pStyle w:val="a4"/>
              <w:spacing w:before="0" w:beforeAutospacing="0" w:after="0" w:afterAutospacing="0"/>
              <w:jc w:val="center"/>
              <w:rPr>
                <w:b/>
                <w:sz w:val="20"/>
                <w:szCs w:val="20"/>
                <w:lang w:val="en-US"/>
              </w:rPr>
            </w:pPr>
            <w:r w:rsidRPr="006D221D">
              <w:rPr>
                <w:b/>
                <w:sz w:val="20"/>
                <w:szCs w:val="20"/>
                <w:lang w:val="en-US"/>
              </w:rPr>
              <w:t>2012</w:t>
            </w:r>
          </w:p>
        </w:tc>
        <w:tc>
          <w:tcPr>
            <w:tcW w:w="400" w:type="pct"/>
          </w:tcPr>
          <w:p w:rsidR="00976D6B" w:rsidRPr="006D221D" w:rsidRDefault="00976D6B" w:rsidP="00C1245D">
            <w:pPr>
              <w:pStyle w:val="a4"/>
              <w:spacing w:before="0" w:beforeAutospacing="0" w:after="0" w:afterAutospacing="0"/>
              <w:jc w:val="center"/>
              <w:rPr>
                <w:b/>
                <w:sz w:val="20"/>
                <w:szCs w:val="20"/>
                <w:lang w:val="en-US"/>
              </w:rPr>
            </w:pPr>
            <w:r w:rsidRPr="006D221D">
              <w:rPr>
                <w:b/>
                <w:sz w:val="20"/>
                <w:szCs w:val="20"/>
                <w:lang w:val="en-US"/>
              </w:rPr>
              <w:t>2013</w:t>
            </w:r>
          </w:p>
        </w:tc>
        <w:tc>
          <w:tcPr>
            <w:tcW w:w="399" w:type="pct"/>
            <w:vAlign w:val="center"/>
          </w:tcPr>
          <w:p w:rsidR="00976D6B" w:rsidRPr="006D221D" w:rsidRDefault="00976D6B" w:rsidP="00C1245D">
            <w:pPr>
              <w:pStyle w:val="a4"/>
              <w:spacing w:before="0" w:beforeAutospacing="0" w:after="0" w:afterAutospacing="0"/>
              <w:jc w:val="center"/>
              <w:rPr>
                <w:b/>
                <w:sz w:val="20"/>
                <w:szCs w:val="20"/>
                <w:lang w:val="en-US"/>
              </w:rPr>
            </w:pPr>
            <w:r w:rsidRPr="006D221D">
              <w:rPr>
                <w:b/>
                <w:sz w:val="20"/>
                <w:szCs w:val="20"/>
                <w:lang w:val="en-US"/>
              </w:rPr>
              <w:t>2014</w:t>
            </w:r>
          </w:p>
        </w:tc>
      </w:tr>
      <w:tr w:rsidR="00976D6B" w:rsidRPr="006D221D" w:rsidTr="005C6A2B">
        <w:trPr>
          <w:jc w:val="center"/>
        </w:trPr>
        <w:tc>
          <w:tcPr>
            <w:tcW w:w="2800" w:type="pct"/>
            <w:vAlign w:val="bottom"/>
          </w:tcPr>
          <w:p w:rsidR="00976D6B" w:rsidRPr="006D221D" w:rsidRDefault="005C6A2B" w:rsidP="006D221D">
            <w:pPr>
              <w:pStyle w:val="a4"/>
              <w:spacing w:before="0" w:beforeAutospacing="0" w:after="0" w:afterAutospacing="0"/>
              <w:ind w:left="177"/>
              <w:rPr>
                <w:sz w:val="20"/>
                <w:szCs w:val="20"/>
                <w:lang w:val="en-US"/>
              </w:rPr>
            </w:pPr>
            <w:r w:rsidRPr="006D221D">
              <w:rPr>
                <w:sz w:val="20"/>
                <w:szCs w:val="20"/>
                <w:lang w:val="en-US"/>
              </w:rPr>
              <w:t>Mining operations</w:t>
            </w:r>
          </w:p>
        </w:tc>
        <w:tc>
          <w:tcPr>
            <w:tcW w:w="497" w:type="pct"/>
            <w:vAlign w:val="bottom"/>
          </w:tcPr>
          <w:p w:rsidR="00976D6B" w:rsidRPr="006D221D" w:rsidRDefault="00976D6B" w:rsidP="005C6A2B">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46</w:t>
            </w:r>
            <w:r w:rsidR="005C6A2B"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8</w:t>
            </w:r>
          </w:p>
        </w:tc>
        <w:tc>
          <w:tcPr>
            <w:tcW w:w="498" w:type="pct"/>
            <w:vAlign w:val="bottom"/>
          </w:tcPr>
          <w:p w:rsidR="00976D6B" w:rsidRPr="006D221D" w:rsidRDefault="00976D6B" w:rsidP="005C6A2B">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48</w:t>
            </w:r>
            <w:r w:rsidR="005C6A2B"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4</w:t>
            </w:r>
          </w:p>
        </w:tc>
        <w:tc>
          <w:tcPr>
            <w:tcW w:w="406" w:type="pct"/>
            <w:vAlign w:val="bottom"/>
          </w:tcPr>
          <w:p w:rsidR="00976D6B" w:rsidRPr="006D221D" w:rsidRDefault="00976D6B" w:rsidP="005C6A2B">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49</w:t>
            </w:r>
            <w:r w:rsidR="005C6A2B"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6</w:t>
            </w:r>
          </w:p>
        </w:tc>
        <w:tc>
          <w:tcPr>
            <w:tcW w:w="400" w:type="pct"/>
            <w:vAlign w:val="bottom"/>
          </w:tcPr>
          <w:p w:rsidR="00976D6B" w:rsidRPr="006D221D" w:rsidRDefault="00976D6B" w:rsidP="005C6A2B">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52</w:t>
            </w:r>
            <w:r w:rsidR="005C6A2B"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3</w:t>
            </w:r>
          </w:p>
        </w:tc>
        <w:tc>
          <w:tcPr>
            <w:tcW w:w="399" w:type="pct"/>
            <w:vAlign w:val="center"/>
          </w:tcPr>
          <w:p w:rsidR="00976D6B" w:rsidRPr="006D221D" w:rsidRDefault="00976D6B" w:rsidP="00C1245D">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53</w:t>
            </w:r>
          </w:p>
        </w:tc>
      </w:tr>
      <w:tr w:rsidR="00976D6B" w:rsidRPr="006D221D" w:rsidTr="005C6A2B">
        <w:trPr>
          <w:jc w:val="center"/>
        </w:trPr>
        <w:tc>
          <w:tcPr>
            <w:tcW w:w="2800" w:type="pct"/>
            <w:vAlign w:val="bottom"/>
          </w:tcPr>
          <w:p w:rsidR="00976D6B" w:rsidRPr="006D221D" w:rsidRDefault="005C6A2B" w:rsidP="006D221D">
            <w:pPr>
              <w:pStyle w:val="a4"/>
              <w:spacing w:before="0" w:beforeAutospacing="0" w:after="0" w:afterAutospacing="0"/>
              <w:ind w:left="177"/>
              <w:rPr>
                <w:sz w:val="20"/>
                <w:szCs w:val="20"/>
                <w:lang w:val="en-US"/>
              </w:rPr>
            </w:pPr>
            <w:r w:rsidRPr="006D221D">
              <w:rPr>
                <w:sz w:val="20"/>
                <w:szCs w:val="20"/>
                <w:lang w:val="en-US"/>
              </w:rPr>
              <w:t>including</w:t>
            </w:r>
            <w:r w:rsidR="00976D6B" w:rsidRPr="006D221D">
              <w:rPr>
                <w:sz w:val="20"/>
                <w:szCs w:val="20"/>
                <w:lang w:val="en-US"/>
              </w:rPr>
              <w:t>:</w:t>
            </w:r>
          </w:p>
        </w:tc>
        <w:tc>
          <w:tcPr>
            <w:tcW w:w="497" w:type="pct"/>
            <w:vAlign w:val="bottom"/>
          </w:tcPr>
          <w:p w:rsidR="00976D6B" w:rsidRPr="006D221D" w:rsidRDefault="00976D6B" w:rsidP="00C1245D">
            <w:pPr>
              <w:spacing w:after="0" w:line="240" w:lineRule="auto"/>
              <w:jc w:val="center"/>
              <w:rPr>
                <w:rFonts w:ascii="Times New Roman" w:hAnsi="Times New Roman" w:cs="Times New Roman"/>
                <w:sz w:val="20"/>
                <w:szCs w:val="20"/>
                <w:lang w:val="en-US"/>
              </w:rPr>
            </w:pPr>
          </w:p>
        </w:tc>
        <w:tc>
          <w:tcPr>
            <w:tcW w:w="498" w:type="pct"/>
            <w:vAlign w:val="bottom"/>
          </w:tcPr>
          <w:p w:rsidR="00976D6B" w:rsidRPr="006D221D" w:rsidRDefault="00976D6B" w:rsidP="00C1245D">
            <w:pPr>
              <w:spacing w:after="0" w:line="240" w:lineRule="auto"/>
              <w:jc w:val="center"/>
              <w:rPr>
                <w:rFonts w:ascii="Times New Roman" w:hAnsi="Times New Roman" w:cs="Times New Roman"/>
                <w:sz w:val="20"/>
                <w:szCs w:val="20"/>
                <w:lang w:val="en-US"/>
              </w:rPr>
            </w:pPr>
          </w:p>
        </w:tc>
        <w:tc>
          <w:tcPr>
            <w:tcW w:w="406" w:type="pct"/>
            <w:vAlign w:val="bottom"/>
          </w:tcPr>
          <w:p w:rsidR="00976D6B" w:rsidRPr="006D221D" w:rsidRDefault="00976D6B" w:rsidP="00C1245D">
            <w:pPr>
              <w:spacing w:after="0" w:line="240" w:lineRule="auto"/>
              <w:jc w:val="center"/>
              <w:rPr>
                <w:rFonts w:ascii="Times New Roman" w:hAnsi="Times New Roman" w:cs="Times New Roman"/>
                <w:sz w:val="20"/>
                <w:szCs w:val="20"/>
                <w:lang w:val="en-US"/>
              </w:rPr>
            </w:pPr>
          </w:p>
        </w:tc>
        <w:tc>
          <w:tcPr>
            <w:tcW w:w="400" w:type="pct"/>
            <w:vAlign w:val="bottom"/>
          </w:tcPr>
          <w:p w:rsidR="00976D6B" w:rsidRPr="006D221D" w:rsidRDefault="00976D6B" w:rsidP="00C1245D">
            <w:pPr>
              <w:spacing w:after="0" w:line="240" w:lineRule="auto"/>
              <w:jc w:val="center"/>
              <w:rPr>
                <w:rFonts w:ascii="Times New Roman" w:hAnsi="Times New Roman" w:cs="Times New Roman"/>
                <w:sz w:val="20"/>
                <w:szCs w:val="20"/>
                <w:lang w:val="en-US"/>
              </w:rPr>
            </w:pPr>
          </w:p>
        </w:tc>
        <w:tc>
          <w:tcPr>
            <w:tcW w:w="399" w:type="pct"/>
            <w:vAlign w:val="center"/>
          </w:tcPr>
          <w:p w:rsidR="00976D6B" w:rsidRPr="006D221D" w:rsidRDefault="00976D6B" w:rsidP="00C1245D">
            <w:pPr>
              <w:spacing w:after="0" w:line="240" w:lineRule="auto"/>
              <w:jc w:val="center"/>
              <w:rPr>
                <w:rFonts w:ascii="Times New Roman" w:hAnsi="Times New Roman" w:cs="Times New Roman"/>
                <w:sz w:val="20"/>
                <w:szCs w:val="20"/>
                <w:lang w:val="en-US"/>
              </w:rPr>
            </w:pPr>
          </w:p>
        </w:tc>
      </w:tr>
      <w:tr w:rsidR="00976D6B" w:rsidRPr="006D221D" w:rsidTr="005C6A2B">
        <w:trPr>
          <w:jc w:val="center"/>
        </w:trPr>
        <w:tc>
          <w:tcPr>
            <w:tcW w:w="2800" w:type="pct"/>
            <w:vAlign w:val="bottom"/>
          </w:tcPr>
          <w:p w:rsidR="00976D6B" w:rsidRPr="006D221D" w:rsidRDefault="00050A06" w:rsidP="006D221D">
            <w:pPr>
              <w:pStyle w:val="a4"/>
              <w:spacing w:before="0" w:beforeAutospacing="0" w:after="0" w:afterAutospacing="0"/>
              <w:ind w:left="177"/>
              <w:rPr>
                <w:sz w:val="20"/>
                <w:szCs w:val="20"/>
                <w:lang w:val="en-US"/>
              </w:rPr>
            </w:pPr>
            <w:r w:rsidRPr="006D221D">
              <w:rPr>
                <w:sz w:val="20"/>
                <w:szCs w:val="20"/>
                <w:lang w:val="en-US"/>
              </w:rPr>
              <w:t>extraction</w:t>
            </w:r>
            <w:r w:rsidR="006B6E8D" w:rsidRPr="006D221D">
              <w:rPr>
                <w:sz w:val="20"/>
                <w:szCs w:val="20"/>
                <w:lang w:val="en-US"/>
              </w:rPr>
              <w:t xml:space="preserve"> of </w:t>
            </w:r>
            <w:r w:rsidR="005C6A2B" w:rsidRPr="006D221D">
              <w:rPr>
                <w:sz w:val="20"/>
                <w:szCs w:val="20"/>
                <w:lang w:val="en-US"/>
              </w:rPr>
              <w:t>fuel and energy minerals</w:t>
            </w:r>
          </w:p>
        </w:tc>
        <w:tc>
          <w:tcPr>
            <w:tcW w:w="497"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47</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4</w:t>
            </w:r>
          </w:p>
        </w:tc>
        <w:tc>
          <w:tcPr>
            <w:tcW w:w="498"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49</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1</w:t>
            </w:r>
          </w:p>
        </w:tc>
        <w:tc>
          <w:tcPr>
            <w:tcW w:w="406"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50</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4</w:t>
            </w:r>
          </w:p>
        </w:tc>
        <w:tc>
          <w:tcPr>
            <w:tcW w:w="400"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53</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2</w:t>
            </w:r>
          </w:p>
        </w:tc>
        <w:tc>
          <w:tcPr>
            <w:tcW w:w="399" w:type="pct"/>
            <w:vAlign w:val="center"/>
          </w:tcPr>
          <w:p w:rsidR="00976D6B" w:rsidRPr="006D221D" w:rsidRDefault="00976D6B" w:rsidP="00C1245D">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w:t>
            </w:r>
          </w:p>
        </w:tc>
      </w:tr>
      <w:tr w:rsidR="00976D6B" w:rsidRPr="006D221D" w:rsidTr="005C6A2B">
        <w:trPr>
          <w:jc w:val="center"/>
        </w:trPr>
        <w:tc>
          <w:tcPr>
            <w:tcW w:w="2800" w:type="pct"/>
            <w:vAlign w:val="bottom"/>
          </w:tcPr>
          <w:p w:rsidR="00976D6B" w:rsidRPr="006D221D" w:rsidRDefault="005C6A2B" w:rsidP="006D221D">
            <w:pPr>
              <w:pStyle w:val="a4"/>
              <w:spacing w:before="0" w:beforeAutospacing="0" w:after="0" w:afterAutospacing="0"/>
              <w:ind w:left="177"/>
              <w:rPr>
                <w:sz w:val="20"/>
                <w:szCs w:val="20"/>
                <w:lang w:val="en-US"/>
              </w:rPr>
            </w:pPr>
            <w:r w:rsidRPr="006D221D">
              <w:rPr>
                <w:sz w:val="20"/>
                <w:szCs w:val="20"/>
                <w:lang w:val="en-US"/>
              </w:rPr>
              <w:t>Manufacturing activities</w:t>
            </w:r>
          </w:p>
        </w:tc>
        <w:tc>
          <w:tcPr>
            <w:tcW w:w="497"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42</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2</w:t>
            </w:r>
          </w:p>
        </w:tc>
        <w:tc>
          <w:tcPr>
            <w:tcW w:w="498"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42</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5</w:t>
            </w:r>
          </w:p>
        </w:tc>
        <w:tc>
          <w:tcPr>
            <w:tcW w:w="406"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43</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4</w:t>
            </w:r>
          </w:p>
        </w:tc>
        <w:tc>
          <w:tcPr>
            <w:tcW w:w="400"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43</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5</w:t>
            </w:r>
          </w:p>
        </w:tc>
        <w:tc>
          <w:tcPr>
            <w:tcW w:w="399"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44</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7</w:t>
            </w:r>
          </w:p>
        </w:tc>
      </w:tr>
      <w:tr w:rsidR="00976D6B" w:rsidRPr="006D221D" w:rsidTr="005C6A2B">
        <w:trPr>
          <w:jc w:val="center"/>
        </w:trPr>
        <w:tc>
          <w:tcPr>
            <w:tcW w:w="2800" w:type="pct"/>
            <w:vAlign w:val="bottom"/>
          </w:tcPr>
          <w:p w:rsidR="00976D6B" w:rsidRPr="006D221D" w:rsidRDefault="005C6A2B" w:rsidP="006D221D">
            <w:pPr>
              <w:pStyle w:val="a4"/>
              <w:spacing w:before="0" w:beforeAutospacing="0" w:after="0" w:afterAutospacing="0"/>
              <w:ind w:left="177"/>
              <w:rPr>
                <w:sz w:val="20"/>
                <w:szCs w:val="20"/>
                <w:lang w:val="en-US"/>
              </w:rPr>
            </w:pPr>
            <w:r w:rsidRPr="006D221D">
              <w:rPr>
                <w:sz w:val="20"/>
                <w:szCs w:val="20"/>
                <w:lang w:val="en-US"/>
              </w:rPr>
              <w:t>including</w:t>
            </w:r>
            <w:r w:rsidR="00976D6B" w:rsidRPr="006D221D">
              <w:rPr>
                <w:sz w:val="20"/>
                <w:szCs w:val="20"/>
                <w:lang w:val="en-US"/>
              </w:rPr>
              <w:t>:</w:t>
            </w:r>
          </w:p>
        </w:tc>
        <w:tc>
          <w:tcPr>
            <w:tcW w:w="497" w:type="pct"/>
            <w:vAlign w:val="bottom"/>
          </w:tcPr>
          <w:p w:rsidR="00976D6B" w:rsidRPr="006D221D" w:rsidRDefault="00976D6B" w:rsidP="00C1245D">
            <w:pPr>
              <w:spacing w:after="0" w:line="240" w:lineRule="auto"/>
              <w:jc w:val="center"/>
              <w:rPr>
                <w:rFonts w:ascii="Times New Roman" w:hAnsi="Times New Roman" w:cs="Times New Roman"/>
                <w:sz w:val="20"/>
                <w:szCs w:val="20"/>
                <w:lang w:val="en-US"/>
              </w:rPr>
            </w:pPr>
          </w:p>
        </w:tc>
        <w:tc>
          <w:tcPr>
            <w:tcW w:w="498" w:type="pct"/>
            <w:vAlign w:val="bottom"/>
          </w:tcPr>
          <w:p w:rsidR="00976D6B" w:rsidRPr="006D221D" w:rsidRDefault="00976D6B" w:rsidP="00C1245D">
            <w:pPr>
              <w:spacing w:after="0" w:line="240" w:lineRule="auto"/>
              <w:jc w:val="center"/>
              <w:rPr>
                <w:rFonts w:ascii="Times New Roman" w:hAnsi="Times New Roman" w:cs="Times New Roman"/>
                <w:sz w:val="20"/>
                <w:szCs w:val="20"/>
                <w:lang w:val="en-US"/>
              </w:rPr>
            </w:pPr>
          </w:p>
        </w:tc>
        <w:tc>
          <w:tcPr>
            <w:tcW w:w="406" w:type="pct"/>
            <w:vAlign w:val="bottom"/>
          </w:tcPr>
          <w:p w:rsidR="00976D6B" w:rsidRPr="006D221D" w:rsidRDefault="00976D6B" w:rsidP="00C1245D">
            <w:pPr>
              <w:spacing w:after="0" w:line="240" w:lineRule="auto"/>
              <w:jc w:val="center"/>
              <w:rPr>
                <w:rFonts w:ascii="Times New Roman" w:hAnsi="Times New Roman" w:cs="Times New Roman"/>
                <w:sz w:val="20"/>
                <w:szCs w:val="20"/>
                <w:lang w:val="en-US"/>
              </w:rPr>
            </w:pPr>
          </w:p>
        </w:tc>
        <w:tc>
          <w:tcPr>
            <w:tcW w:w="400" w:type="pct"/>
            <w:vAlign w:val="bottom"/>
          </w:tcPr>
          <w:p w:rsidR="00976D6B" w:rsidRPr="006D221D" w:rsidRDefault="00976D6B" w:rsidP="00C1245D">
            <w:pPr>
              <w:spacing w:after="0" w:line="240" w:lineRule="auto"/>
              <w:jc w:val="center"/>
              <w:rPr>
                <w:rFonts w:ascii="Times New Roman" w:hAnsi="Times New Roman" w:cs="Times New Roman"/>
                <w:sz w:val="20"/>
                <w:szCs w:val="20"/>
                <w:lang w:val="en-US"/>
              </w:rPr>
            </w:pPr>
          </w:p>
        </w:tc>
        <w:tc>
          <w:tcPr>
            <w:tcW w:w="399" w:type="pct"/>
            <w:vAlign w:val="center"/>
          </w:tcPr>
          <w:p w:rsidR="00976D6B" w:rsidRPr="006D221D" w:rsidRDefault="00976D6B" w:rsidP="00C1245D">
            <w:pPr>
              <w:spacing w:after="0" w:line="240" w:lineRule="auto"/>
              <w:jc w:val="center"/>
              <w:rPr>
                <w:rFonts w:ascii="Times New Roman" w:hAnsi="Times New Roman" w:cs="Times New Roman"/>
                <w:sz w:val="20"/>
                <w:szCs w:val="20"/>
                <w:lang w:val="en-US"/>
              </w:rPr>
            </w:pPr>
          </w:p>
        </w:tc>
      </w:tr>
      <w:tr w:rsidR="00976D6B" w:rsidRPr="006D221D" w:rsidTr="005C6A2B">
        <w:trPr>
          <w:jc w:val="center"/>
        </w:trPr>
        <w:tc>
          <w:tcPr>
            <w:tcW w:w="2800" w:type="pct"/>
            <w:vAlign w:val="bottom"/>
          </w:tcPr>
          <w:p w:rsidR="00976D6B" w:rsidRPr="006D221D" w:rsidRDefault="005C6A2B" w:rsidP="006D221D">
            <w:pPr>
              <w:pStyle w:val="a4"/>
              <w:spacing w:before="0" w:beforeAutospacing="0" w:after="0" w:afterAutospacing="0"/>
              <w:ind w:left="177"/>
              <w:rPr>
                <w:sz w:val="20"/>
                <w:szCs w:val="20"/>
                <w:lang w:val="en-US"/>
              </w:rPr>
            </w:pPr>
            <w:r w:rsidRPr="006D221D">
              <w:rPr>
                <w:sz w:val="20"/>
                <w:szCs w:val="20"/>
                <w:lang w:val="en-US"/>
              </w:rPr>
              <w:t>chemical production</w:t>
            </w:r>
          </w:p>
        </w:tc>
        <w:tc>
          <w:tcPr>
            <w:tcW w:w="497"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43</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8</w:t>
            </w:r>
          </w:p>
        </w:tc>
        <w:tc>
          <w:tcPr>
            <w:tcW w:w="498"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44</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4</w:t>
            </w:r>
          </w:p>
        </w:tc>
        <w:tc>
          <w:tcPr>
            <w:tcW w:w="406"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43</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6</w:t>
            </w:r>
          </w:p>
        </w:tc>
        <w:tc>
          <w:tcPr>
            <w:tcW w:w="400" w:type="pct"/>
            <w:vAlign w:val="bottom"/>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45</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3</w:t>
            </w:r>
          </w:p>
        </w:tc>
        <w:tc>
          <w:tcPr>
            <w:tcW w:w="399" w:type="pct"/>
            <w:vAlign w:val="center"/>
          </w:tcPr>
          <w:p w:rsidR="00976D6B" w:rsidRPr="006D221D" w:rsidRDefault="00976D6B" w:rsidP="00C1245D">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w:t>
            </w:r>
          </w:p>
        </w:tc>
      </w:tr>
      <w:tr w:rsidR="00976D6B" w:rsidRPr="006D221D" w:rsidTr="005C6A2B">
        <w:trPr>
          <w:jc w:val="center"/>
        </w:trPr>
        <w:tc>
          <w:tcPr>
            <w:tcW w:w="2800" w:type="pct"/>
            <w:vAlign w:val="bottom"/>
          </w:tcPr>
          <w:p w:rsidR="00976D6B" w:rsidRPr="006D221D" w:rsidRDefault="005C6A2B" w:rsidP="006D221D">
            <w:pPr>
              <w:pStyle w:val="a4"/>
              <w:spacing w:before="0" w:beforeAutospacing="0" w:after="0" w:afterAutospacing="0"/>
              <w:ind w:left="177"/>
              <w:rPr>
                <w:sz w:val="20"/>
                <w:szCs w:val="20"/>
                <w:lang w:val="en-US"/>
              </w:rPr>
            </w:pPr>
            <w:r w:rsidRPr="006D221D">
              <w:rPr>
                <w:sz w:val="20"/>
                <w:szCs w:val="20"/>
                <w:lang w:val="en-US"/>
              </w:rPr>
              <w:t>metallurgical production and production of finished metal products</w:t>
            </w:r>
          </w:p>
        </w:tc>
        <w:tc>
          <w:tcPr>
            <w:tcW w:w="497"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39</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9</w:t>
            </w:r>
          </w:p>
        </w:tc>
        <w:tc>
          <w:tcPr>
            <w:tcW w:w="498"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40</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9</w:t>
            </w:r>
          </w:p>
        </w:tc>
        <w:tc>
          <w:tcPr>
            <w:tcW w:w="406"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42</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1</w:t>
            </w:r>
          </w:p>
        </w:tc>
        <w:tc>
          <w:tcPr>
            <w:tcW w:w="400"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43</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7</w:t>
            </w:r>
          </w:p>
        </w:tc>
        <w:tc>
          <w:tcPr>
            <w:tcW w:w="399" w:type="pct"/>
            <w:vAlign w:val="center"/>
          </w:tcPr>
          <w:p w:rsidR="00976D6B" w:rsidRPr="006D221D" w:rsidRDefault="00976D6B" w:rsidP="00C1245D">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w:t>
            </w:r>
          </w:p>
        </w:tc>
      </w:tr>
      <w:tr w:rsidR="00976D6B" w:rsidRPr="006D221D" w:rsidTr="005C6A2B">
        <w:trPr>
          <w:jc w:val="center"/>
        </w:trPr>
        <w:tc>
          <w:tcPr>
            <w:tcW w:w="2800" w:type="pct"/>
            <w:vAlign w:val="bottom"/>
          </w:tcPr>
          <w:p w:rsidR="00976D6B" w:rsidRPr="006D221D" w:rsidRDefault="005C6A2B" w:rsidP="006D221D">
            <w:pPr>
              <w:pStyle w:val="a4"/>
              <w:spacing w:before="0" w:beforeAutospacing="0" w:after="0" w:afterAutospacing="0"/>
              <w:ind w:left="177"/>
              <w:rPr>
                <w:sz w:val="20"/>
                <w:szCs w:val="20"/>
                <w:lang w:val="en-US"/>
              </w:rPr>
            </w:pPr>
            <w:r w:rsidRPr="006D221D">
              <w:rPr>
                <w:sz w:val="20"/>
                <w:szCs w:val="20"/>
                <w:lang w:val="en-US"/>
              </w:rPr>
              <w:t>machinery and equipment</w:t>
            </w:r>
            <w:r w:rsidR="00CD35CE" w:rsidRPr="006D221D">
              <w:rPr>
                <w:sz w:val="20"/>
                <w:szCs w:val="20"/>
                <w:lang w:val="en-US"/>
              </w:rPr>
              <w:t xml:space="preserve"> manufacturing</w:t>
            </w:r>
          </w:p>
        </w:tc>
        <w:tc>
          <w:tcPr>
            <w:tcW w:w="497"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43</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2</w:t>
            </w:r>
          </w:p>
        </w:tc>
        <w:tc>
          <w:tcPr>
            <w:tcW w:w="498"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44</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0</w:t>
            </w:r>
          </w:p>
        </w:tc>
        <w:tc>
          <w:tcPr>
            <w:tcW w:w="406"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44</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6</w:t>
            </w:r>
          </w:p>
        </w:tc>
        <w:tc>
          <w:tcPr>
            <w:tcW w:w="400"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44</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9</w:t>
            </w:r>
          </w:p>
        </w:tc>
        <w:tc>
          <w:tcPr>
            <w:tcW w:w="399" w:type="pct"/>
            <w:vAlign w:val="center"/>
          </w:tcPr>
          <w:p w:rsidR="00976D6B" w:rsidRPr="006D221D" w:rsidRDefault="00976D6B" w:rsidP="00C1245D">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w:t>
            </w:r>
          </w:p>
        </w:tc>
      </w:tr>
      <w:tr w:rsidR="00976D6B" w:rsidRPr="006D221D" w:rsidTr="005C6A2B">
        <w:trPr>
          <w:jc w:val="center"/>
        </w:trPr>
        <w:tc>
          <w:tcPr>
            <w:tcW w:w="2800" w:type="pct"/>
            <w:vAlign w:val="bottom"/>
          </w:tcPr>
          <w:p w:rsidR="00976D6B" w:rsidRPr="006D221D" w:rsidRDefault="00CD35CE" w:rsidP="006D221D">
            <w:pPr>
              <w:pStyle w:val="a4"/>
              <w:spacing w:before="0" w:beforeAutospacing="0" w:after="0" w:afterAutospacing="0"/>
              <w:ind w:left="177"/>
              <w:rPr>
                <w:sz w:val="20"/>
                <w:szCs w:val="20"/>
                <w:lang w:val="en-US"/>
              </w:rPr>
            </w:pPr>
            <w:r w:rsidRPr="006D221D">
              <w:rPr>
                <w:sz w:val="20"/>
                <w:szCs w:val="20"/>
                <w:lang w:val="en-US"/>
              </w:rPr>
              <w:t>electrical and optical equipment manufacturing</w:t>
            </w:r>
          </w:p>
        </w:tc>
        <w:tc>
          <w:tcPr>
            <w:tcW w:w="497"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47</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3</w:t>
            </w:r>
          </w:p>
        </w:tc>
        <w:tc>
          <w:tcPr>
            <w:tcW w:w="498"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47</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4</w:t>
            </w:r>
          </w:p>
        </w:tc>
        <w:tc>
          <w:tcPr>
            <w:tcW w:w="406"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47</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1</w:t>
            </w:r>
          </w:p>
        </w:tc>
        <w:tc>
          <w:tcPr>
            <w:tcW w:w="400"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46</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9</w:t>
            </w:r>
          </w:p>
        </w:tc>
        <w:tc>
          <w:tcPr>
            <w:tcW w:w="399" w:type="pct"/>
            <w:vAlign w:val="center"/>
          </w:tcPr>
          <w:p w:rsidR="00976D6B" w:rsidRPr="006D221D" w:rsidRDefault="00976D6B" w:rsidP="00C1245D">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w:t>
            </w:r>
          </w:p>
        </w:tc>
      </w:tr>
      <w:tr w:rsidR="00976D6B" w:rsidRPr="006D221D" w:rsidTr="005C6A2B">
        <w:trPr>
          <w:jc w:val="center"/>
        </w:trPr>
        <w:tc>
          <w:tcPr>
            <w:tcW w:w="2800" w:type="pct"/>
            <w:vAlign w:val="bottom"/>
          </w:tcPr>
          <w:p w:rsidR="00976D6B" w:rsidRPr="006D221D" w:rsidRDefault="00CD35CE" w:rsidP="006D221D">
            <w:pPr>
              <w:pStyle w:val="a4"/>
              <w:spacing w:before="0" w:beforeAutospacing="0" w:after="0" w:afterAutospacing="0"/>
              <w:ind w:left="177"/>
              <w:rPr>
                <w:sz w:val="20"/>
                <w:szCs w:val="20"/>
                <w:lang w:val="en-US"/>
              </w:rPr>
            </w:pPr>
            <w:r w:rsidRPr="006D221D">
              <w:rPr>
                <w:sz w:val="20"/>
                <w:szCs w:val="20"/>
                <w:lang w:val="en-US"/>
              </w:rPr>
              <w:t xml:space="preserve">transport equipment manufacturing </w:t>
            </w:r>
          </w:p>
        </w:tc>
        <w:tc>
          <w:tcPr>
            <w:tcW w:w="497"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49</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6</w:t>
            </w:r>
          </w:p>
        </w:tc>
        <w:tc>
          <w:tcPr>
            <w:tcW w:w="498"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49</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3</w:t>
            </w:r>
          </w:p>
        </w:tc>
        <w:tc>
          <w:tcPr>
            <w:tcW w:w="406"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48</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2</w:t>
            </w:r>
          </w:p>
        </w:tc>
        <w:tc>
          <w:tcPr>
            <w:tcW w:w="400"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47</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4</w:t>
            </w:r>
          </w:p>
        </w:tc>
        <w:tc>
          <w:tcPr>
            <w:tcW w:w="399" w:type="pct"/>
            <w:vAlign w:val="center"/>
          </w:tcPr>
          <w:p w:rsidR="00976D6B" w:rsidRPr="006D221D" w:rsidRDefault="00976D6B" w:rsidP="00C1245D">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w:t>
            </w:r>
          </w:p>
        </w:tc>
      </w:tr>
      <w:tr w:rsidR="00976D6B" w:rsidRPr="006D221D" w:rsidTr="005C6A2B">
        <w:trPr>
          <w:jc w:val="center"/>
        </w:trPr>
        <w:tc>
          <w:tcPr>
            <w:tcW w:w="2800" w:type="pct"/>
          </w:tcPr>
          <w:p w:rsidR="00976D6B" w:rsidRPr="006D221D" w:rsidRDefault="00CD35CE" w:rsidP="006D221D">
            <w:pPr>
              <w:spacing w:after="0" w:line="240" w:lineRule="auto"/>
              <w:ind w:left="177"/>
              <w:rPr>
                <w:rFonts w:ascii="Times New Roman" w:hAnsi="Times New Roman" w:cs="Times New Roman"/>
                <w:bCs/>
                <w:sz w:val="20"/>
                <w:szCs w:val="20"/>
                <w:lang w:val="en-US"/>
              </w:rPr>
            </w:pPr>
            <w:r w:rsidRPr="006D221D">
              <w:rPr>
                <w:rFonts w:ascii="Times New Roman" w:hAnsi="Times New Roman" w:cs="Times New Roman"/>
                <w:bCs/>
                <w:sz w:val="20"/>
                <w:szCs w:val="20"/>
                <w:lang w:val="en-US"/>
              </w:rPr>
              <w:t>Electrical energy, gas and water production and distribution</w:t>
            </w:r>
          </w:p>
        </w:tc>
        <w:tc>
          <w:tcPr>
            <w:tcW w:w="497"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42</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0</w:t>
            </w:r>
          </w:p>
        </w:tc>
        <w:tc>
          <w:tcPr>
            <w:tcW w:w="498"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41</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9</w:t>
            </w:r>
          </w:p>
        </w:tc>
        <w:tc>
          <w:tcPr>
            <w:tcW w:w="406"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39</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2</w:t>
            </w:r>
          </w:p>
        </w:tc>
        <w:tc>
          <w:tcPr>
            <w:tcW w:w="400"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39</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2</w:t>
            </w:r>
          </w:p>
        </w:tc>
        <w:tc>
          <w:tcPr>
            <w:tcW w:w="399" w:type="pct"/>
            <w:vAlign w:val="center"/>
          </w:tcPr>
          <w:p w:rsidR="00976D6B" w:rsidRPr="006D221D" w:rsidRDefault="00976D6B" w:rsidP="00CD35CE">
            <w:pPr>
              <w:spacing w:after="0" w:line="240" w:lineRule="auto"/>
              <w:jc w:val="center"/>
              <w:rPr>
                <w:rFonts w:ascii="Times New Roman" w:hAnsi="Times New Roman" w:cs="Times New Roman"/>
                <w:sz w:val="20"/>
                <w:szCs w:val="20"/>
                <w:lang w:val="en-US"/>
              </w:rPr>
            </w:pPr>
            <w:r w:rsidRPr="006D221D">
              <w:rPr>
                <w:rFonts w:ascii="Times New Roman" w:hAnsi="Times New Roman" w:cs="Times New Roman"/>
                <w:sz w:val="20"/>
                <w:szCs w:val="20"/>
                <w:lang w:val="en-US"/>
              </w:rPr>
              <w:t>39</w:t>
            </w:r>
            <w:r w:rsidR="00CD35CE" w:rsidRPr="006D221D">
              <w:rPr>
                <w:rFonts w:ascii="Times New Roman" w:hAnsi="Times New Roman" w:cs="Times New Roman"/>
                <w:sz w:val="20"/>
                <w:szCs w:val="20"/>
                <w:lang w:val="en-US"/>
              </w:rPr>
              <w:t>.</w:t>
            </w:r>
            <w:r w:rsidRPr="006D221D">
              <w:rPr>
                <w:rFonts w:ascii="Times New Roman" w:hAnsi="Times New Roman" w:cs="Times New Roman"/>
                <w:sz w:val="20"/>
                <w:szCs w:val="20"/>
                <w:lang w:val="en-US"/>
              </w:rPr>
              <w:t>1</w:t>
            </w:r>
          </w:p>
        </w:tc>
      </w:tr>
    </w:tbl>
    <w:p w:rsidR="00976D6B" w:rsidRPr="008317A5" w:rsidRDefault="00976D6B" w:rsidP="00976D6B">
      <w:pPr>
        <w:pStyle w:val="a3"/>
        <w:shd w:val="clear" w:color="auto" w:fill="FFFFFF"/>
        <w:autoSpaceDE w:val="0"/>
        <w:autoSpaceDN w:val="0"/>
        <w:adjustRightInd w:val="0"/>
        <w:spacing w:after="0" w:line="240" w:lineRule="auto"/>
        <w:ind w:left="0" w:firstLine="708"/>
        <w:jc w:val="center"/>
        <w:rPr>
          <w:rFonts w:ascii="Times New Roman" w:hAnsi="Times New Roman" w:cs="Times New Roman"/>
          <w:lang w:val="en-US"/>
        </w:rPr>
      </w:pPr>
    </w:p>
    <w:p w:rsidR="005F29E1" w:rsidRDefault="00CD35CE" w:rsidP="005F29E1">
      <w:pPr>
        <w:pStyle w:val="a3"/>
        <w:autoSpaceDE w:val="0"/>
        <w:autoSpaceDN w:val="0"/>
        <w:adjustRightInd w:val="0"/>
        <w:spacing w:after="0" w:line="240" w:lineRule="auto"/>
        <w:ind w:left="0" w:firstLine="709"/>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The degree of </w:t>
      </w:r>
      <w:r w:rsidR="006D221D" w:rsidRPr="008317A5">
        <w:rPr>
          <w:rFonts w:ascii="Times New Roman" w:eastAsia="Times New Roman" w:hAnsi="Times New Roman" w:cs="Times New Roman"/>
          <w:lang w:val="en-US"/>
        </w:rPr>
        <w:t xml:space="preserve">fixed assets </w:t>
      </w:r>
      <w:r w:rsidRPr="008317A5">
        <w:rPr>
          <w:rFonts w:ascii="Times New Roman" w:eastAsia="Times New Roman" w:hAnsi="Times New Roman" w:cs="Times New Roman"/>
          <w:lang w:val="en-US"/>
        </w:rPr>
        <w:t>d</w:t>
      </w:r>
      <w:r w:rsidR="006D221D">
        <w:rPr>
          <w:rFonts w:ascii="Times New Roman" w:eastAsia="Times New Roman" w:hAnsi="Times New Roman" w:cs="Times New Roman"/>
          <w:lang w:val="en-US"/>
        </w:rPr>
        <w:t xml:space="preserve">epreciation </w:t>
      </w:r>
      <w:r w:rsidRPr="008317A5">
        <w:rPr>
          <w:rFonts w:ascii="Times New Roman" w:eastAsia="Times New Roman" w:hAnsi="Times New Roman" w:cs="Times New Roman"/>
          <w:lang w:val="en-US"/>
        </w:rPr>
        <w:t xml:space="preserve">in the organizations according to economic activity status is also presented in Figure </w:t>
      </w:r>
      <w:r w:rsidR="00976D6B" w:rsidRPr="008317A5">
        <w:rPr>
          <w:rFonts w:ascii="Times New Roman" w:eastAsia="Times New Roman" w:hAnsi="Times New Roman" w:cs="Times New Roman"/>
          <w:lang w:val="en-US"/>
        </w:rPr>
        <w:t>1.</w:t>
      </w:r>
    </w:p>
    <w:p w:rsidR="00976D6B" w:rsidRPr="008317A5" w:rsidRDefault="0001074D" w:rsidP="005F29E1">
      <w:pPr>
        <w:pStyle w:val="a3"/>
        <w:autoSpaceDE w:val="0"/>
        <w:autoSpaceDN w:val="0"/>
        <w:adjustRightInd w:val="0"/>
        <w:spacing w:after="0" w:line="240" w:lineRule="auto"/>
        <w:ind w:left="0" w:firstLine="709"/>
        <w:jc w:val="both"/>
        <w:rPr>
          <w:rFonts w:ascii="Times New Roman" w:hAnsi="Times New Roman" w:cs="Times New Roman"/>
          <w:lang w:val="en-US"/>
        </w:rPr>
      </w:pPr>
      <w:r w:rsidRPr="0001074D">
        <w:rPr>
          <w:rFonts w:ascii="Times New Roman" w:hAnsi="Times New Roman" w:cs="Times New Roman"/>
          <w:bCs/>
          <w:noProof/>
          <w:lang w:val="en-US"/>
        </w:rPr>
        <w:pict>
          <v:shapetype id="_x0000_t202" coordsize="21600,21600" o:spt="202" path="m,l,21600r21600,l21600,xe">
            <v:stroke joinstyle="miter"/>
            <v:path gradientshapeok="t" o:connecttype="rect"/>
          </v:shapetype>
          <v:shape id="_x0000_s1029" type="#_x0000_t202" style="position:absolute;left:0;text-align:left;margin-left:298.75pt;margin-top:119.35pt;width:89.85pt;height:60.55pt;z-index:251664384;mso-width-relative:margin;mso-height-relative:margin" stroked="f">
            <v:textbox style="mso-next-textbox:#_x0000_s1029">
              <w:txbxContent>
                <w:p w:rsidR="001B6F21" w:rsidRPr="00AB3142" w:rsidRDefault="001B6F21" w:rsidP="00AB3142">
                  <w:pPr>
                    <w:jc w:val="center"/>
                    <w:rPr>
                      <w:rFonts w:ascii="Times New Roman" w:hAnsi="Times New Roman" w:cs="Times New Roman"/>
                      <w:sz w:val="20"/>
                      <w:szCs w:val="20"/>
                      <w:lang w:val="en-US"/>
                    </w:rPr>
                  </w:pPr>
                  <w:r w:rsidRPr="00AB3142">
                    <w:rPr>
                      <w:rFonts w:ascii="Times New Roman" w:hAnsi="Times New Roman" w:cs="Times New Roman"/>
                      <w:sz w:val="20"/>
                      <w:szCs w:val="20"/>
                      <w:lang w:val="en-US"/>
                    </w:rPr>
                    <w:t>Electrical energy, gas and water production and distribution</w:t>
                  </w:r>
                </w:p>
              </w:txbxContent>
            </v:textbox>
          </v:shape>
        </w:pict>
      </w:r>
      <w:r w:rsidRPr="0001074D">
        <w:rPr>
          <w:rFonts w:ascii="Times New Roman" w:hAnsi="Times New Roman" w:cs="Times New Roman"/>
          <w:bCs/>
          <w:noProof/>
          <w:lang w:val="en-US"/>
        </w:rPr>
        <w:pict>
          <v:shape id="_x0000_s1027" type="#_x0000_t202" style="position:absolute;left:0;text-align:left;margin-left:299.15pt;margin-top:74.55pt;width:84.8pt;height:31.75pt;z-index:251662336;mso-width-relative:margin;mso-height-relative:margin" stroked="f">
            <v:textbox style="mso-next-textbox:#_x0000_s1027">
              <w:txbxContent>
                <w:p w:rsidR="001B6F21" w:rsidRPr="006D221D" w:rsidRDefault="006D221D">
                  <w:pPr>
                    <w:rPr>
                      <w:rFonts w:ascii="Times New Roman" w:hAnsi="Times New Roman" w:cs="Times New Roman"/>
                      <w:sz w:val="20"/>
                      <w:szCs w:val="20"/>
                      <w:lang w:val="en-US"/>
                    </w:rPr>
                  </w:pPr>
                  <w:r>
                    <w:rPr>
                      <w:rFonts w:ascii="Times New Roman" w:hAnsi="Times New Roman" w:cs="Times New Roman"/>
                      <w:sz w:val="20"/>
                      <w:szCs w:val="20"/>
                    </w:rPr>
                    <w:t>Manufacturing activit</w:t>
                  </w:r>
                  <w:r>
                    <w:rPr>
                      <w:rFonts w:ascii="Times New Roman" w:hAnsi="Times New Roman" w:cs="Times New Roman"/>
                      <w:sz w:val="20"/>
                      <w:szCs w:val="20"/>
                      <w:lang w:val="en-US"/>
                    </w:rPr>
                    <w:t>ies</w:t>
                  </w:r>
                </w:p>
              </w:txbxContent>
            </v:textbox>
          </v:shape>
        </w:pict>
      </w:r>
      <w:r w:rsidRPr="0001074D">
        <w:rPr>
          <w:rFonts w:ascii="Times New Roman" w:hAnsi="Times New Roman" w:cs="Times New Roman"/>
          <w:noProof/>
          <w:lang w:val="uk-UA" w:eastAsia="uk-UA"/>
        </w:rPr>
        <w:pict>
          <v:shape id="_x0000_s1051" type="#_x0000_t202" style="position:absolute;left:0;text-align:left;margin-left:299.75pt;margin-top:21.8pt;width:84.8pt;height:31.75pt;z-index:251665408;mso-width-relative:margin;mso-height-relative:margin" stroked="f">
            <v:textbox style="mso-next-textbox:#_x0000_s1051">
              <w:txbxContent>
                <w:p w:rsidR="005F29E1" w:rsidRPr="005F29E1" w:rsidRDefault="005F29E1" w:rsidP="005F29E1">
                  <w:pPr>
                    <w:rPr>
                      <w:rFonts w:ascii="Times New Roman" w:hAnsi="Times New Roman" w:cs="Times New Roman"/>
                      <w:sz w:val="20"/>
                      <w:szCs w:val="20"/>
                      <w:lang w:val="en-US"/>
                    </w:rPr>
                  </w:pPr>
                  <w:r>
                    <w:rPr>
                      <w:rFonts w:ascii="Times New Roman" w:hAnsi="Times New Roman" w:cs="Times New Roman"/>
                      <w:sz w:val="20"/>
                      <w:szCs w:val="20"/>
                      <w:lang w:val="en-US"/>
                    </w:rPr>
                    <w:t>Mining operations</w:t>
                  </w:r>
                </w:p>
              </w:txbxContent>
            </v:textbox>
          </v:shape>
        </w:pict>
      </w:r>
      <w:r w:rsidR="00976D6B" w:rsidRPr="008317A5">
        <w:rPr>
          <w:rFonts w:ascii="Times New Roman" w:hAnsi="Times New Roman" w:cs="Times New Roman"/>
          <w:noProof/>
          <w:lang w:eastAsia="ru-RU"/>
        </w:rPr>
        <w:drawing>
          <wp:inline distT="0" distB="0" distL="0" distR="0">
            <wp:extent cx="4572000" cy="27432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76D6B" w:rsidRPr="008317A5" w:rsidRDefault="00CD35CE" w:rsidP="00976D6B">
      <w:pPr>
        <w:pStyle w:val="a3"/>
        <w:shd w:val="clear" w:color="auto" w:fill="FFFFFF"/>
        <w:autoSpaceDE w:val="0"/>
        <w:autoSpaceDN w:val="0"/>
        <w:adjustRightInd w:val="0"/>
        <w:spacing w:after="0" w:line="240" w:lineRule="auto"/>
        <w:ind w:left="0"/>
        <w:jc w:val="center"/>
        <w:rPr>
          <w:rFonts w:ascii="Times New Roman" w:eastAsia="Times New Roman" w:hAnsi="Times New Roman" w:cs="Times New Roman"/>
          <w:lang w:val="en-US"/>
        </w:rPr>
      </w:pPr>
      <w:r w:rsidRPr="008317A5">
        <w:rPr>
          <w:rFonts w:ascii="Times New Roman" w:eastAsia="Times New Roman" w:hAnsi="Times New Roman" w:cs="Times New Roman"/>
          <w:lang w:val="en-US"/>
        </w:rPr>
        <w:t>Figure 1:</w:t>
      </w:r>
      <w:r w:rsidR="00976D6B" w:rsidRPr="008317A5">
        <w:rPr>
          <w:rFonts w:ascii="Times New Roman" w:hAnsi="Times New Roman" w:cs="Times New Roman"/>
          <w:lang w:val="en-US"/>
        </w:rPr>
        <w:t xml:space="preserve"> </w:t>
      </w:r>
      <w:r w:rsidRPr="008317A5">
        <w:rPr>
          <w:rFonts w:ascii="Times New Roman" w:eastAsia="Times New Roman" w:hAnsi="Times New Roman" w:cs="Times New Roman"/>
          <w:lang w:val="en-US"/>
        </w:rPr>
        <w:t>The Degree of Depreciation of Fixed Assets in the Organizations according to Economic Activity Status</w:t>
      </w:r>
    </w:p>
    <w:p w:rsidR="00CD35CE" w:rsidRPr="008317A5" w:rsidRDefault="00CD35CE" w:rsidP="00976D6B">
      <w:pPr>
        <w:pStyle w:val="a3"/>
        <w:shd w:val="clear" w:color="auto" w:fill="FFFFFF"/>
        <w:autoSpaceDE w:val="0"/>
        <w:autoSpaceDN w:val="0"/>
        <w:adjustRightInd w:val="0"/>
        <w:spacing w:after="0" w:line="240" w:lineRule="auto"/>
        <w:ind w:left="0"/>
        <w:jc w:val="center"/>
        <w:rPr>
          <w:rFonts w:ascii="Times New Roman" w:hAnsi="Times New Roman" w:cs="Times New Roman"/>
          <w:bCs/>
          <w:lang w:val="en-US"/>
        </w:rPr>
      </w:pPr>
    </w:p>
    <w:p w:rsidR="00050A06" w:rsidRPr="008317A5" w:rsidRDefault="00050A06" w:rsidP="00050A0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rPr>
      </w:pPr>
      <w:r w:rsidRPr="008317A5">
        <w:rPr>
          <w:rFonts w:ascii="Times New Roman" w:eastAsia="Times New Roman" w:hAnsi="Times New Roman" w:cs="Times New Roman"/>
          <w:b/>
          <w:sz w:val="28"/>
          <w:szCs w:val="28"/>
          <w:lang w:val="en-US"/>
        </w:rPr>
        <w:t xml:space="preserve">          4.Discussion</w:t>
      </w:r>
    </w:p>
    <w:p w:rsidR="00050A06" w:rsidRPr="008317A5" w:rsidRDefault="00050A06" w:rsidP="00050A06">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Depreciation of fixed assets in the industry is around 40%. At that time this figure is the highest for extractive sector and it is over 50%. In the field of mining production depreciation of fixed assets is increasing and at the end of 2014 it amounted to nearly 45%. There has been a clear downward trend in the depreciation of fixed assets in the production and distribution of electricity, gas and water, but whether it will continue in times of crisis and economic downturn is not known. In general, it should be noted that </w:t>
      </w:r>
      <w:r w:rsidR="0005656A" w:rsidRPr="008317A5">
        <w:rPr>
          <w:rFonts w:ascii="Times New Roman" w:eastAsia="Times New Roman" w:hAnsi="Times New Roman" w:cs="Times New Roman"/>
          <w:lang w:val="en-US"/>
        </w:rPr>
        <w:t>there</w:t>
      </w:r>
      <w:r w:rsidRPr="008317A5">
        <w:rPr>
          <w:rFonts w:ascii="Times New Roman" w:eastAsia="Times New Roman" w:hAnsi="Times New Roman" w:cs="Times New Roman"/>
          <w:lang w:val="en-US"/>
        </w:rPr>
        <w:t xml:space="preserve"> is </w:t>
      </w:r>
      <w:r w:rsidR="0005656A" w:rsidRPr="008317A5">
        <w:rPr>
          <w:rFonts w:ascii="Times New Roman" w:eastAsia="Times New Roman" w:hAnsi="Times New Roman" w:cs="Times New Roman"/>
          <w:lang w:val="en-US"/>
        </w:rPr>
        <w:t>a</w:t>
      </w:r>
      <w:r w:rsidRPr="008317A5">
        <w:rPr>
          <w:rFonts w:ascii="Times New Roman" w:eastAsia="Times New Roman" w:hAnsi="Times New Roman" w:cs="Times New Roman"/>
          <w:lang w:val="en-US"/>
        </w:rPr>
        <w:t xml:space="preserve"> trend to increasing the degree of depreciation of fixed assets in Russia, which may lead to </w:t>
      </w:r>
      <w:r w:rsidR="0005656A" w:rsidRPr="008317A5">
        <w:rPr>
          <w:rFonts w:ascii="Times New Roman" w:eastAsia="Times New Roman" w:hAnsi="Times New Roman" w:cs="Times New Roman"/>
          <w:lang w:val="en-US"/>
        </w:rPr>
        <w:t>its</w:t>
      </w:r>
      <w:r w:rsidRPr="008317A5">
        <w:rPr>
          <w:rFonts w:ascii="Times New Roman" w:eastAsia="Times New Roman" w:hAnsi="Times New Roman" w:cs="Times New Roman"/>
          <w:lang w:val="en-US"/>
        </w:rPr>
        <w:t xml:space="preserve"> full one hundred percent depreciation in the future. According to some authors (Matveychuk, 2014</w:t>
      </w:r>
      <w:r w:rsidR="001D0949">
        <w:rPr>
          <w:rFonts w:ascii="Times New Roman" w:eastAsia="Times New Roman" w:hAnsi="Times New Roman" w:cs="Times New Roman"/>
          <w:lang w:val="en-US"/>
        </w:rPr>
        <w:t xml:space="preserve">; </w:t>
      </w:r>
      <w:r w:rsidRPr="008317A5">
        <w:rPr>
          <w:rFonts w:ascii="Times New Roman" w:eastAsia="Times New Roman" w:hAnsi="Times New Roman" w:cs="Times New Roman"/>
          <w:lang w:val="en-US"/>
        </w:rPr>
        <w:t xml:space="preserve">Kuzovleva et al. 2013), </w:t>
      </w:r>
      <w:r w:rsidR="0005656A" w:rsidRPr="008317A5">
        <w:rPr>
          <w:rFonts w:ascii="Times New Roman" w:eastAsia="Times New Roman" w:hAnsi="Times New Roman" w:cs="Times New Roman"/>
          <w:lang w:val="en-US"/>
        </w:rPr>
        <w:t>if left unchecked and not take measures</w:t>
      </w:r>
      <w:r w:rsidRPr="008317A5">
        <w:rPr>
          <w:rFonts w:ascii="Times New Roman" w:eastAsia="Times New Roman" w:hAnsi="Times New Roman" w:cs="Times New Roman"/>
          <w:lang w:val="en-US"/>
        </w:rPr>
        <w:t xml:space="preserve"> that will stop the growth of depreciation of fixed assets, industries will have to work </w:t>
      </w:r>
      <w:r w:rsidR="0005656A" w:rsidRPr="008317A5">
        <w:rPr>
          <w:rFonts w:ascii="Times New Roman" w:eastAsia="Times New Roman" w:hAnsi="Times New Roman" w:cs="Times New Roman"/>
          <w:lang w:val="en-US"/>
        </w:rPr>
        <w:t>with</w:t>
      </w:r>
      <w:r w:rsidRPr="008317A5">
        <w:rPr>
          <w:rFonts w:ascii="Times New Roman" w:eastAsia="Times New Roman" w:hAnsi="Times New Roman" w:cs="Times New Roman"/>
          <w:lang w:val="en-US"/>
        </w:rPr>
        <w:t xml:space="preserve"> a completely obsolete and worn-out equipment</w:t>
      </w:r>
      <w:r w:rsidR="0005656A" w:rsidRPr="008317A5">
        <w:rPr>
          <w:rFonts w:ascii="Times New Roman" w:eastAsia="Times New Roman" w:hAnsi="Times New Roman" w:cs="Times New Roman"/>
          <w:lang w:val="en-US"/>
        </w:rPr>
        <w:t xml:space="preserve"> in the near future</w:t>
      </w:r>
      <w:r w:rsidRPr="008317A5">
        <w:rPr>
          <w:rFonts w:ascii="Times New Roman" w:eastAsia="Times New Roman" w:hAnsi="Times New Roman" w:cs="Times New Roman"/>
          <w:lang w:val="en-US"/>
        </w:rPr>
        <w:t>.</w:t>
      </w:r>
    </w:p>
    <w:p w:rsidR="00050A06" w:rsidRPr="008317A5" w:rsidRDefault="00050A06" w:rsidP="00050A06">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Proper management of fixed assets and current assets should minimize the risks of interruption of the production process, for example by means of insurance resources. </w:t>
      </w:r>
      <w:r w:rsidR="0005656A" w:rsidRPr="008317A5">
        <w:rPr>
          <w:rFonts w:ascii="Times New Roman" w:eastAsia="Times New Roman" w:hAnsi="Times New Roman" w:cs="Times New Roman"/>
          <w:lang w:val="en-US"/>
        </w:rPr>
        <w:t>The downtime in</w:t>
      </w:r>
      <w:r w:rsidRPr="008317A5">
        <w:rPr>
          <w:rFonts w:ascii="Times New Roman" w:eastAsia="Times New Roman" w:hAnsi="Times New Roman" w:cs="Times New Roman"/>
          <w:lang w:val="en-US"/>
        </w:rPr>
        <w:t xml:space="preserve"> the production process takes place when the corresponding object serv</w:t>
      </w:r>
      <w:r w:rsidR="0005656A" w:rsidRPr="008317A5">
        <w:rPr>
          <w:rFonts w:ascii="Times New Roman" w:eastAsia="Times New Roman" w:hAnsi="Times New Roman" w:cs="Times New Roman"/>
          <w:lang w:val="en-US"/>
        </w:rPr>
        <w:t>ing</w:t>
      </w:r>
      <w:r w:rsidRPr="008317A5">
        <w:rPr>
          <w:rFonts w:ascii="Times New Roman" w:eastAsia="Times New Roman" w:hAnsi="Times New Roman" w:cs="Times New Roman"/>
          <w:lang w:val="en-US"/>
        </w:rPr>
        <w:t xml:space="preserve"> to the production </w:t>
      </w:r>
      <w:r w:rsidR="0005656A" w:rsidRPr="008317A5">
        <w:rPr>
          <w:rFonts w:ascii="Times New Roman" w:eastAsia="Times New Roman" w:hAnsi="Times New Roman" w:cs="Times New Roman"/>
          <w:lang w:val="en-US"/>
        </w:rPr>
        <w:t xml:space="preserve">process </w:t>
      </w:r>
      <w:r w:rsidRPr="008317A5">
        <w:rPr>
          <w:rFonts w:ascii="Times New Roman" w:eastAsia="Times New Roman" w:hAnsi="Times New Roman" w:cs="Times New Roman"/>
          <w:lang w:val="en-US"/>
        </w:rPr>
        <w:t>can</w:t>
      </w:r>
      <w:r w:rsidR="0005656A" w:rsidRPr="008317A5">
        <w:rPr>
          <w:rFonts w:ascii="Times New Roman" w:eastAsia="Times New Roman" w:hAnsi="Times New Roman" w:cs="Times New Roman"/>
          <w:lang w:val="en-US"/>
        </w:rPr>
        <w:t>no</w:t>
      </w:r>
      <w:r w:rsidRPr="008317A5">
        <w:rPr>
          <w:rFonts w:ascii="Times New Roman" w:eastAsia="Times New Roman" w:hAnsi="Times New Roman" w:cs="Times New Roman"/>
          <w:lang w:val="en-US"/>
        </w:rPr>
        <w:t>t fulfill its purpose, which entails a violation of the production process, which in turn adversely affects the economic results.</w:t>
      </w:r>
    </w:p>
    <w:p w:rsidR="00050A06" w:rsidRPr="008317A5" w:rsidRDefault="0005656A" w:rsidP="00050A06">
      <w:pPr>
        <w:pStyle w:val="a3"/>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T</w:t>
      </w:r>
      <w:r w:rsidR="00050A06" w:rsidRPr="008317A5">
        <w:rPr>
          <w:rFonts w:ascii="Times New Roman" w:eastAsia="Times New Roman" w:hAnsi="Times New Roman" w:cs="Times New Roman"/>
          <w:lang w:val="en-US"/>
        </w:rPr>
        <w:t>he risks of delays in the organization of production due to the limited use of the basic production assets of the enterprise may be minimized</w:t>
      </w:r>
      <w:r w:rsidRPr="008317A5">
        <w:rPr>
          <w:rFonts w:ascii="Times New Roman" w:eastAsia="Times New Roman" w:hAnsi="Times New Roman" w:cs="Times New Roman"/>
          <w:lang w:val="en-US"/>
        </w:rPr>
        <w:t xml:space="preserve"> through the use of various financial and credit tools, such as imported revolving leverage</w:t>
      </w:r>
      <w:r w:rsidR="001D0949">
        <w:rPr>
          <w:rFonts w:ascii="Times New Roman" w:eastAsia="Times New Roman" w:hAnsi="Times New Roman" w:cs="Times New Roman"/>
          <w:lang w:val="en-US"/>
        </w:rPr>
        <w:t>d</w:t>
      </w:r>
      <w:r w:rsidRPr="008317A5">
        <w:rPr>
          <w:rFonts w:ascii="Times New Roman" w:eastAsia="Times New Roman" w:hAnsi="Times New Roman" w:cs="Times New Roman"/>
          <w:lang w:val="en-US"/>
        </w:rPr>
        <w:t xml:space="preserve"> leasing with progressive payments, reverse factoring with recourse</w:t>
      </w:r>
      <w:r w:rsidR="00050A06" w:rsidRPr="008317A5">
        <w:rPr>
          <w:rFonts w:ascii="Times New Roman" w:eastAsia="Times New Roman" w:hAnsi="Times New Roman" w:cs="Times New Roman"/>
          <w:lang w:val="en-US"/>
        </w:rPr>
        <w:t>.</w:t>
      </w:r>
    </w:p>
    <w:p w:rsidR="00976D6B" w:rsidRPr="008317A5" w:rsidRDefault="00976D6B" w:rsidP="00976D6B">
      <w:pPr>
        <w:shd w:val="clear" w:color="auto" w:fill="FFFFFF"/>
        <w:spacing w:after="0" w:line="240" w:lineRule="auto"/>
        <w:jc w:val="both"/>
        <w:rPr>
          <w:rFonts w:ascii="Times New Roman" w:eastAsia="Times New Roman" w:hAnsi="Times New Roman" w:cs="Times New Roman"/>
          <w:lang w:val="en-US"/>
        </w:rPr>
      </w:pPr>
    </w:p>
    <w:p w:rsidR="001B6F21" w:rsidRPr="008317A5" w:rsidRDefault="001B6F21" w:rsidP="001B6F21">
      <w:pPr>
        <w:shd w:val="clear" w:color="auto" w:fill="FFFFFF"/>
        <w:spacing w:after="0" w:line="240" w:lineRule="auto"/>
        <w:ind w:firstLine="547"/>
        <w:jc w:val="both"/>
        <w:rPr>
          <w:rFonts w:ascii="Times New Roman" w:eastAsia="Times New Roman" w:hAnsi="Times New Roman" w:cs="Times New Roman"/>
          <w:sz w:val="28"/>
          <w:szCs w:val="28"/>
          <w:lang w:val="en-US"/>
        </w:rPr>
      </w:pPr>
      <w:r w:rsidRPr="008317A5">
        <w:rPr>
          <w:rFonts w:ascii="Times New Roman" w:eastAsia="Times New Roman" w:hAnsi="Times New Roman" w:cs="Times New Roman"/>
          <w:b/>
          <w:sz w:val="28"/>
          <w:szCs w:val="28"/>
          <w:lang w:val="en-US"/>
        </w:rPr>
        <w:t>5. Conclusion</w:t>
      </w:r>
    </w:p>
    <w:p w:rsidR="001B6F21" w:rsidRPr="008317A5" w:rsidRDefault="001B6F21" w:rsidP="00413C47">
      <w:pPr>
        <w:spacing w:after="0" w:line="240" w:lineRule="auto"/>
        <w:ind w:firstLine="708"/>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As it is evident from the statistics for the last five years</w:t>
      </w:r>
      <w:r w:rsidR="001D0949">
        <w:rPr>
          <w:rFonts w:ascii="Times New Roman" w:eastAsia="Times New Roman" w:hAnsi="Times New Roman" w:cs="Times New Roman"/>
          <w:lang w:val="en-US"/>
        </w:rPr>
        <w:t>,</w:t>
      </w:r>
      <w:r w:rsidRPr="008317A5">
        <w:rPr>
          <w:rFonts w:ascii="Times New Roman" w:eastAsia="Times New Roman" w:hAnsi="Times New Roman" w:cs="Times New Roman"/>
          <w:lang w:val="en-US"/>
        </w:rPr>
        <w:t xml:space="preserve"> the level of </w:t>
      </w:r>
      <w:r w:rsidR="001D0949" w:rsidRPr="008317A5">
        <w:rPr>
          <w:rFonts w:ascii="Times New Roman" w:eastAsia="Times New Roman" w:hAnsi="Times New Roman" w:cs="Times New Roman"/>
          <w:lang w:val="en-US"/>
        </w:rPr>
        <w:t xml:space="preserve">fixed assets </w:t>
      </w:r>
      <w:r w:rsidRPr="008317A5">
        <w:rPr>
          <w:rFonts w:ascii="Times New Roman" w:eastAsia="Times New Roman" w:hAnsi="Times New Roman" w:cs="Times New Roman"/>
          <w:lang w:val="en-US"/>
        </w:rPr>
        <w:t>depreciation in the industry is around 40% and it increas</w:t>
      </w:r>
      <w:r w:rsidR="001A4469" w:rsidRPr="008317A5">
        <w:rPr>
          <w:rFonts w:ascii="Times New Roman" w:eastAsia="Times New Roman" w:hAnsi="Times New Roman" w:cs="Times New Roman"/>
          <w:lang w:val="en-US"/>
        </w:rPr>
        <w:t>es</w:t>
      </w:r>
      <w:r w:rsidRPr="008317A5">
        <w:rPr>
          <w:rFonts w:ascii="Times New Roman" w:eastAsia="Times New Roman" w:hAnsi="Times New Roman" w:cs="Times New Roman"/>
          <w:lang w:val="en-US"/>
        </w:rPr>
        <w:t xml:space="preserve"> every year. This situation will create conditions</w:t>
      </w:r>
      <w:r w:rsidR="001A4469" w:rsidRPr="008317A5">
        <w:rPr>
          <w:rFonts w:ascii="Times New Roman" w:eastAsia="Times New Roman" w:hAnsi="Times New Roman" w:cs="Times New Roman"/>
          <w:lang w:val="en-US"/>
        </w:rPr>
        <w:t xml:space="preserve"> of</w:t>
      </w:r>
      <w:r w:rsidRPr="008317A5">
        <w:rPr>
          <w:rFonts w:ascii="Times New Roman" w:eastAsia="Times New Roman" w:hAnsi="Times New Roman" w:cs="Times New Roman"/>
          <w:lang w:val="en-US"/>
        </w:rPr>
        <w:t xml:space="preserve"> </w:t>
      </w:r>
      <w:r w:rsidR="001A4469" w:rsidRPr="008317A5">
        <w:rPr>
          <w:rFonts w:ascii="Times New Roman" w:eastAsia="Times New Roman" w:hAnsi="Times New Roman" w:cs="Times New Roman"/>
          <w:lang w:val="en-US"/>
        </w:rPr>
        <w:t>work with</w:t>
      </w:r>
      <w:r w:rsidRPr="008317A5">
        <w:rPr>
          <w:rFonts w:ascii="Times New Roman" w:eastAsia="Times New Roman" w:hAnsi="Times New Roman" w:cs="Times New Roman"/>
          <w:lang w:val="en-US"/>
        </w:rPr>
        <w:t xml:space="preserve"> the worn-out equipment not only in the long term</w:t>
      </w:r>
      <w:r w:rsidR="001D0949">
        <w:rPr>
          <w:rFonts w:ascii="Times New Roman" w:eastAsia="Times New Roman" w:hAnsi="Times New Roman" w:cs="Times New Roman"/>
          <w:lang w:val="en-US"/>
        </w:rPr>
        <w:t>,</w:t>
      </w:r>
      <w:r w:rsidRPr="008317A5">
        <w:rPr>
          <w:rFonts w:ascii="Times New Roman" w:eastAsia="Times New Roman" w:hAnsi="Times New Roman" w:cs="Times New Roman"/>
          <w:lang w:val="en-US"/>
        </w:rPr>
        <w:t xml:space="preserve"> but in the medium term, which surely </w:t>
      </w:r>
      <w:r w:rsidR="001D0949">
        <w:rPr>
          <w:rFonts w:ascii="Times New Roman" w:eastAsia="Times New Roman" w:hAnsi="Times New Roman" w:cs="Times New Roman"/>
          <w:lang w:val="en-US"/>
        </w:rPr>
        <w:t xml:space="preserve">will </w:t>
      </w:r>
      <w:r w:rsidRPr="008317A5">
        <w:rPr>
          <w:rFonts w:ascii="Times New Roman" w:eastAsia="Times New Roman" w:hAnsi="Times New Roman" w:cs="Times New Roman"/>
          <w:lang w:val="en-US"/>
        </w:rPr>
        <w:t>entail</w:t>
      </w:r>
      <w:r w:rsidR="001D0949">
        <w:rPr>
          <w:rFonts w:ascii="Times New Roman" w:eastAsia="Times New Roman" w:hAnsi="Times New Roman" w:cs="Times New Roman"/>
          <w:lang w:val="en-US"/>
        </w:rPr>
        <w:t xml:space="preserve"> the</w:t>
      </w:r>
      <w:r w:rsidRPr="008317A5">
        <w:rPr>
          <w:rFonts w:ascii="Times New Roman" w:eastAsia="Times New Roman" w:hAnsi="Times New Roman" w:cs="Times New Roman"/>
          <w:lang w:val="en-US"/>
        </w:rPr>
        <w:t xml:space="preserve"> </w:t>
      </w:r>
      <w:r w:rsidR="001D0949" w:rsidRPr="008317A5">
        <w:rPr>
          <w:rFonts w:ascii="Times New Roman" w:eastAsia="Times New Roman" w:hAnsi="Times New Roman" w:cs="Times New Roman"/>
          <w:lang w:val="en-US"/>
        </w:rPr>
        <w:t xml:space="preserve">production process </w:t>
      </w:r>
      <w:r w:rsidRPr="008317A5">
        <w:rPr>
          <w:rFonts w:ascii="Times New Roman" w:eastAsia="Times New Roman" w:hAnsi="Times New Roman" w:cs="Times New Roman"/>
          <w:lang w:val="en-US"/>
        </w:rPr>
        <w:t xml:space="preserve">violation, besides the frequency of these </w:t>
      </w:r>
      <w:r w:rsidR="001A4469" w:rsidRPr="008317A5">
        <w:rPr>
          <w:rFonts w:ascii="Times New Roman" w:eastAsia="Times New Roman" w:hAnsi="Times New Roman" w:cs="Times New Roman"/>
          <w:lang w:val="en-US"/>
        </w:rPr>
        <w:t>delay</w:t>
      </w:r>
      <w:r w:rsidRPr="008317A5">
        <w:rPr>
          <w:rFonts w:ascii="Times New Roman" w:eastAsia="Times New Roman" w:hAnsi="Times New Roman" w:cs="Times New Roman"/>
          <w:lang w:val="en-US"/>
        </w:rPr>
        <w:t>s, as well as downtime</w:t>
      </w:r>
      <w:r w:rsidR="001A4469" w:rsidRPr="008317A5">
        <w:rPr>
          <w:rFonts w:ascii="Times New Roman" w:eastAsia="Times New Roman" w:hAnsi="Times New Roman" w:cs="Times New Roman"/>
          <w:lang w:val="en-US"/>
        </w:rPr>
        <w:t xml:space="preserve"> length</w:t>
      </w:r>
      <w:r w:rsidRPr="008317A5">
        <w:rPr>
          <w:rFonts w:ascii="Times New Roman" w:eastAsia="Times New Roman" w:hAnsi="Times New Roman" w:cs="Times New Roman"/>
          <w:lang w:val="en-US"/>
        </w:rPr>
        <w:t xml:space="preserve">, will increase over time. In this case, the costs of restoring the production process </w:t>
      </w:r>
      <w:r w:rsidR="001A4469" w:rsidRPr="008317A5">
        <w:rPr>
          <w:rFonts w:ascii="Times New Roman" w:eastAsia="Times New Roman" w:hAnsi="Times New Roman" w:cs="Times New Roman"/>
          <w:lang w:val="en-US"/>
        </w:rPr>
        <w:t xml:space="preserve">will </w:t>
      </w:r>
      <w:r w:rsidRPr="008317A5">
        <w:rPr>
          <w:rFonts w:ascii="Times New Roman" w:eastAsia="Times New Roman" w:hAnsi="Times New Roman" w:cs="Times New Roman"/>
          <w:lang w:val="en-US"/>
        </w:rPr>
        <w:t xml:space="preserve">require additional lump sum investments. The solution of this problem may be </w:t>
      </w:r>
      <w:r w:rsidR="001A4469" w:rsidRPr="008317A5">
        <w:rPr>
          <w:rFonts w:ascii="Times New Roman" w:eastAsia="Times New Roman" w:hAnsi="Times New Roman" w:cs="Times New Roman"/>
          <w:lang w:val="en-US"/>
        </w:rPr>
        <w:t xml:space="preserve">the </w:t>
      </w:r>
      <w:r w:rsidRPr="008317A5">
        <w:rPr>
          <w:rFonts w:ascii="Times New Roman" w:eastAsia="Times New Roman" w:hAnsi="Times New Roman" w:cs="Times New Roman"/>
          <w:lang w:val="en-US"/>
        </w:rPr>
        <w:t xml:space="preserve">use of such financial </w:t>
      </w:r>
      <w:r w:rsidR="001A4469" w:rsidRPr="008317A5">
        <w:rPr>
          <w:rFonts w:ascii="Times New Roman" w:eastAsia="Times New Roman" w:hAnsi="Times New Roman" w:cs="Times New Roman"/>
          <w:lang w:val="en-US"/>
        </w:rPr>
        <w:t>tool</w:t>
      </w:r>
      <w:r w:rsidRPr="008317A5">
        <w:rPr>
          <w:rFonts w:ascii="Times New Roman" w:eastAsia="Times New Roman" w:hAnsi="Times New Roman" w:cs="Times New Roman"/>
          <w:lang w:val="en-US"/>
        </w:rPr>
        <w:t xml:space="preserve">s as revolving imported leverage-leasing </w:t>
      </w:r>
      <w:r w:rsidR="001A4469" w:rsidRPr="008317A5">
        <w:rPr>
          <w:rFonts w:ascii="Times New Roman" w:eastAsia="Times New Roman" w:hAnsi="Times New Roman" w:cs="Times New Roman"/>
          <w:lang w:val="en-US"/>
        </w:rPr>
        <w:t>suggest</w:t>
      </w:r>
      <w:r w:rsidRPr="008317A5">
        <w:rPr>
          <w:rFonts w:ascii="Times New Roman" w:eastAsia="Times New Roman" w:hAnsi="Times New Roman" w:cs="Times New Roman"/>
          <w:lang w:val="en-US"/>
        </w:rPr>
        <w:t xml:space="preserve">ed by the authors, which </w:t>
      </w:r>
      <w:r w:rsidR="001D0949">
        <w:rPr>
          <w:rFonts w:ascii="Times New Roman" w:eastAsia="Times New Roman" w:hAnsi="Times New Roman" w:cs="Times New Roman"/>
          <w:lang w:val="en-US"/>
        </w:rPr>
        <w:t>allows</w:t>
      </w:r>
      <w:r w:rsidRPr="008317A5">
        <w:rPr>
          <w:rFonts w:ascii="Times New Roman" w:eastAsia="Times New Roman" w:hAnsi="Times New Roman" w:cs="Times New Roman"/>
          <w:lang w:val="en-US"/>
        </w:rPr>
        <w:t xml:space="preserve"> </w:t>
      </w:r>
      <w:r w:rsidR="001A4469" w:rsidRPr="008317A5">
        <w:rPr>
          <w:rFonts w:ascii="Times New Roman" w:eastAsia="Times New Roman" w:hAnsi="Times New Roman" w:cs="Times New Roman"/>
          <w:lang w:val="en-US"/>
        </w:rPr>
        <w:t xml:space="preserve">gradually </w:t>
      </w:r>
      <w:r w:rsidR="001D0949">
        <w:rPr>
          <w:rFonts w:ascii="Times New Roman" w:eastAsia="Times New Roman" w:hAnsi="Times New Roman" w:cs="Times New Roman"/>
          <w:lang w:val="en-US"/>
        </w:rPr>
        <w:t>replacing</w:t>
      </w:r>
      <w:bookmarkStart w:id="8" w:name="_GoBack"/>
      <w:bookmarkEnd w:id="8"/>
      <w:r w:rsidR="001A4469" w:rsidRPr="008317A5">
        <w:rPr>
          <w:rFonts w:ascii="Times New Roman" w:eastAsia="Times New Roman" w:hAnsi="Times New Roman" w:cs="Times New Roman"/>
          <w:lang w:val="en-US"/>
        </w:rPr>
        <w:t xml:space="preserve"> fixed assets objects depending on the degree of wear </w:t>
      </w:r>
      <w:r w:rsidRPr="008317A5">
        <w:rPr>
          <w:rFonts w:ascii="Times New Roman" w:eastAsia="Times New Roman" w:hAnsi="Times New Roman" w:cs="Times New Roman"/>
          <w:lang w:val="en-US"/>
        </w:rPr>
        <w:t xml:space="preserve">for more </w:t>
      </w:r>
      <w:r w:rsidR="001A4469" w:rsidRPr="008317A5">
        <w:rPr>
          <w:rFonts w:ascii="Times New Roman" w:eastAsia="Times New Roman" w:hAnsi="Times New Roman" w:cs="Times New Roman"/>
          <w:lang w:val="en-US"/>
        </w:rPr>
        <w:t xml:space="preserve">sophisticated ones in certain time. </w:t>
      </w:r>
      <w:r w:rsidR="00413C47" w:rsidRPr="008317A5">
        <w:rPr>
          <w:rFonts w:ascii="Times New Roman" w:eastAsia="Times New Roman" w:hAnsi="Times New Roman" w:cs="Times New Roman"/>
          <w:lang w:val="en-US"/>
        </w:rPr>
        <w:t>T</w:t>
      </w:r>
      <w:r w:rsidR="001A4469" w:rsidRPr="008317A5">
        <w:rPr>
          <w:rFonts w:ascii="Times New Roman" w:hAnsi="Times New Roman" w:cs="Times New Roman"/>
          <w:lang w:val="en-US"/>
        </w:rPr>
        <w:t xml:space="preserve">he proprietary methodology </w:t>
      </w:r>
      <w:r w:rsidR="00413C47" w:rsidRPr="008317A5">
        <w:rPr>
          <w:rFonts w:ascii="Times New Roman" w:hAnsi="Times New Roman" w:cs="Times New Roman"/>
          <w:lang w:val="en-US"/>
        </w:rPr>
        <w:t>is suggested for</w:t>
      </w:r>
      <w:r w:rsidR="001A4469" w:rsidRPr="008317A5">
        <w:rPr>
          <w:rFonts w:ascii="Times New Roman" w:hAnsi="Times New Roman" w:cs="Times New Roman"/>
          <w:lang w:val="en-US"/>
        </w:rPr>
        <w:t xml:space="preserve"> calculation of the lease payment</w:t>
      </w:r>
      <w:r w:rsidRPr="008317A5">
        <w:rPr>
          <w:rFonts w:ascii="Times New Roman" w:eastAsia="Times New Roman" w:hAnsi="Times New Roman" w:cs="Times New Roman"/>
          <w:lang w:val="en-US"/>
        </w:rPr>
        <w:t xml:space="preserve">, which takes into account such factors as the leased property </w:t>
      </w:r>
      <w:r w:rsidR="00413C47" w:rsidRPr="008317A5">
        <w:rPr>
          <w:rFonts w:ascii="Times New Roman" w:eastAsia="Times New Roman" w:hAnsi="Times New Roman" w:cs="Times New Roman"/>
          <w:lang w:val="en-US"/>
        </w:rPr>
        <w:t xml:space="preserve">insurance </w:t>
      </w:r>
      <w:r w:rsidRPr="008317A5">
        <w:rPr>
          <w:rFonts w:ascii="Times New Roman" w:eastAsia="Times New Roman" w:hAnsi="Times New Roman" w:cs="Times New Roman"/>
          <w:lang w:val="en-US"/>
        </w:rPr>
        <w:t xml:space="preserve">during the </w:t>
      </w:r>
      <w:r w:rsidR="00413C47" w:rsidRPr="008317A5">
        <w:rPr>
          <w:rFonts w:ascii="Times New Roman" w:eastAsia="Times New Roman" w:hAnsi="Times New Roman" w:cs="Times New Roman"/>
          <w:lang w:val="en-US"/>
        </w:rPr>
        <w:t xml:space="preserve">delivery </w:t>
      </w:r>
      <w:r w:rsidRPr="008317A5">
        <w:rPr>
          <w:rFonts w:ascii="Times New Roman" w:eastAsia="Times New Roman" w:hAnsi="Times New Roman" w:cs="Times New Roman"/>
          <w:lang w:val="en-US"/>
        </w:rPr>
        <w:t>period, financial risk insurance and foreign exchange risk insurance.</w:t>
      </w:r>
    </w:p>
    <w:p w:rsidR="001B6F21" w:rsidRPr="008317A5" w:rsidRDefault="001B6F21" w:rsidP="001B6F21">
      <w:pPr>
        <w:shd w:val="clear" w:color="auto" w:fill="FFFFFF"/>
        <w:spacing w:after="0" w:line="240" w:lineRule="auto"/>
        <w:ind w:firstLine="547"/>
        <w:jc w:val="both"/>
        <w:rPr>
          <w:rFonts w:ascii="Times New Roman" w:eastAsia="Times New Roman" w:hAnsi="Times New Roman" w:cs="Times New Roman"/>
          <w:lang w:val="en-US"/>
        </w:rPr>
      </w:pPr>
      <w:r w:rsidRPr="008317A5">
        <w:rPr>
          <w:rFonts w:ascii="Times New Roman" w:eastAsia="Times New Roman" w:hAnsi="Times New Roman" w:cs="Times New Roman"/>
          <w:lang w:val="en-US"/>
        </w:rPr>
        <w:t xml:space="preserve">It is worth noting that the use of such forms of financing and methods of its calculation are intended to minimize the risk of production equipment downtime and to provide high quantity and quality </w:t>
      </w:r>
      <w:r w:rsidR="00413C47" w:rsidRPr="008317A5">
        <w:rPr>
          <w:rFonts w:ascii="Times New Roman" w:eastAsia="Times New Roman" w:hAnsi="Times New Roman" w:cs="Times New Roman"/>
          <w:lang w:val="en-US"/>
        </w:rPr>
        <w:t>indicator</w:t>
      </w:r>
      <w:r w:rsidRPr="008317A5">
        <w:rPr>
          <w:rFonts w:ascii="Times New Roman" w:eastAsia="Times New Roman" w:hAnsi="Times New Roman" w:cs="Times New Roman"/>
          <w:lang w:val="en-US"/>
        </w:rPr>
        <w:t>s of the enterprise</w:t>
      </w:r>
      <w:r w:rsidR="00413C47" w:rsidRPr="008317A5">
        <w:rPr>
          <w:rFonts w:ascii="Times New Roman" w:eastAsia="Times New Roman" w:hAnsi="Times New Roman" w:cs="Times New Roman"/>
          <w:lang w:val="en-US"/>
        </w:rPr>
        <w:t xml:space="preserve"> work</w:t>
      </w:r>
      <w:r w:rsidRPr="008317A5">
        <w:rPr>
          <w:rFonts w:ascii="Times New Roman" w:eastAsia="Times New Roman" w:hAnsi="Times New Roman" w:cs="Times New Roman"/>
          <w:lang w:val="en-US"/>
        </w:rPr>
        <w:t>, the stability and continuity of the production process.</w:t>
      </w:r>
    </w:p>
    <w:p w:rsidR="001B6F21" w:rsidRPr="008317A5" w:rsidRDefault="001B6F21" w:rsidP="000A7364">
      <w:pPr>
        <w:shd w:val="clear" w:color="auto" w:fill="FFFFFF"/>
        <w:spacing w:after="0" w:line="240" w:lineRule="auto"/>
        <w:ind w:firstLine="547"/>
        <w:jc w:val="center"/>
        <w:rPr>
          <w:rFonts w:ascii="Times New Roman" w:eastAsia="Times New Roman" w:hAnsi="Times New Roman" w:cs="Times New Roman"/>
          <w:b/>
          <w:sz w:val="28"/>
          <w:szCs w:val="28"/>
          <w:lang w:val="en-US"/>
        </w:rPr>
      </w:pPr>
    </w:p>
    <w:p w:rsidR="000A7364" w:rsidRPr="008317A5" w:rsidRDefault="000A7364" w:rsidP="000A7364">
      <w:pPr>
        <w:shd w:val="clear" w:color="auto" w:fill="FFFFFF"/>
        <w:spacing w:after="0" w:line="240" w:lineRule="auto"/>
        <w:ind w:firstLine="547"/>
        <w:jc w:val="center"/>
        <w:rPr>
          <w:rFonts w:ascii="Times New Roman" w:eastAsia="Times New Roman" w:hAnsi="Times New Roman" w:cs="Times New Roman"/>
          <w:b/>
          <w:sz w:val="28"/>
          <w:szCs w:val="28"/>
          <w:lang w:val="en-US"/>
        </w:rPr>
      </w:pPr>
      <w:r w:rsidRPr="008317A5">
        <w:rPr>
          <w:rFonts w:ascii="Times New Roman" w:eastAsia="Times New Roman" w:hAnsi="Times New Roman" w:cs="Times New Roman"/>
          <w:b/>
          <w:sz w:val="28"/>
          <w:szCs w:val="28"/>
          <w:lang w:val="en-US"/>
        </w:rPr>
        <w:t>References</w:t>
      </w:r>
    </w:p>
    <w:p w:rsidR="000A7364" w:rsidRPr="008317A5" w:rsidRDefault="000A7364" w:rsidP="000A7364">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lang w:val="en-US"/>
        </w:rPr>
      </w:pP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Antipina, O. V., Nechayev, A. S. (2015), </w:t>
      </w:r>
      <w:r w:rsidRPr="008317A5">
        <w:rPr>
          <w:rFonts w:ascii="Times New Roman" w:hAnsi="Times New Roman" w:cs="Times New Roman"/>
          <w:i/>
          <w:lang w:val="en-US"/>
        </w:rPr>
        <w:t>Technique of tax rates and customs duties updating as the tool of enterprises innovative activity stimulation</w:t>
      </w:r>
      <w:r w:rsidRPr="008317A5">
        <w:rPr>
          <w:rFonts w:ascii="Times New Roman" w:hAnsi="Times New Roman" w:cs="Times New Roman"/>
          <w:lang w:val="en-US"/>
        </w:rPr>
        <w:t>. Modern Applied Science. Canada, V. 9, 2, 88-96.</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Atkinson, R., Ezell, S. (2012), </w:t>
      </w:r>
      <w:r w:rsidRPr="008317A5">
        <w:rPr>
          <w:rFonts w:ascii="Times New Roman" w:hAnsi="Times New Roman" w:cs="Times New Roman"/>
          <w:i/>
          <w:lang w:val="en-US"/>
        </w:rPr>
        <w:t>Innovation Economics: The Race for Global Advantage</w:t>
      </w:r>
      <w:r w:rsidRPr="008317A5">
        <w:rPr>
          <w:rFonts w:ascii="Times New Roman" w:hAnsi="Times New Roman" w:cs="Times New Roman"/>
          <w:lang w:val="en-US"/>
        </w:rPr>
        <w:t>. Yale University Press.</w:t>
      </w:r>
    </w:p>
    <w:p w:rsidR="000A7364" w:rsidRPr="008317A5" w:rsidRDefault="000A7364" w:rsidP="000A7364">
      <w:pPr>
        <w:tabs>
          <w:tab w:val="left" w:pos="284"/>
          <w:tab w:val="left" w:pos="993"/>
        </w:tabs>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Belykh, V.S., Bersunkayev, G.E., Vinichenko, S.I. (2009), </w:t>
      </w:r>
      <w:r w:rsidRPr="008317A5">
        <w:rPr>
          <w:rFonts w:ascii="Times New Roman" w:hAnsi="Times New Roman" w:cs="Times New Roman"/>
          <w:i/>
          <w:lang w:val="en-US"/>
        </w:rPr>
        <w:t xml:space="preserve">Predprinimatelskoe pravo Rossii </w:t>
      </w:r>
      <w:r w:rsidRPr="008317A5">
        <w:rPr>
          <w:rFonts w:ascii="Times New Roman" w:hAnsi="Times New Roman" w:cs="Times New Roman"/>
          <w:lang w:val="en-US"/>
        </w:rPr>
        <w:t>[Russian Business Law]. Textbook, Belykh, V.S. (Executive Ed.). Мoscow: Prospect, 13 [in Russian].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Champaud, P. (1965), </w:t>
      </w:r>
      <w:r w:rsidRPr="008317A5">
        <w:rPr>
          <w:rFonts w:ascii="Times New Roman" w:hAnsi="Times New Roman" w:cs="Times New Roman"/>
          <w:i/>
          <w:lang w:val="en-US"/>
        </w:rPr>
        <w:t>Leasing</w:t>
      </w:r>
      <w:r w:rsidRPr="008317A5">
        <w:rPr>
          <w:rFonts w:ascii="Times New Roman" w:hAnsi="Times New Roman" w:cs="Times New Roman"/>
          <w:lang w:val="en-US"/>
        </w:rPr>
        <w:t xml:space="preserve">. </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Cuming, R. C. C. (1998), </w:t>
      </w:r>
      <w:r w:rsidRPr="008317A5">
        <w:rPr>
          <w:rFonts w:ascii="Times New Roman" w:hAnsi="Times New Roman" w:cs="Times New Roman"/>
          <w:i/>
          <w:lang w:val="en-US"/>
        </w:rPr>
        <w:t>Model Rules for Lease Financing: A Possible Complement to the UNIDROIT Convention on International Financial Leasing</w:t>
      </w:r>
      <w:r w:rsidRPr="008317A5">
        <w:rPr>
          <w:rFonts w:ascii="Times New Roman" w:hAnsi="Times New Roman" w:cs="Times New Roman"/>
          <w:lang w:val="en-US"/>
        </w:rPr>
        <w:t>. Uniform Law Review. V. 3, 371-384.</w:t>
      </w:r>
    </w:p>
    <w:p w:rsidR="000A7364" w:rsidRPr="008317A5" w:rsidRDefault="000A7364" w:rsidP="000A7364">
      <w:pPr>
        <w:tabs>
          <w:tab w:val="left" w:pos="1134"/>
        </w:tabs>
        <w:spacing w:after="0" w:line="240" w:lineRule="auto"/>
        <w:ind w:left="425" w:firstLine="851"/>
        <w:jc w:val="both"/>
        <w:rPr>
          <w:rFonts w:ascii="Times New Roman" w:eastAsia="Times New Roman" w:hAnsi="Times New Roman" w:cs="Times New Roman"/>
          <w:color w:val="000000" w:themeColor="text1"/>
          <w:kern w:val="36"/>
          <w:lang w:val="en-US" w:eastAsia="ru-RU"/>
        </w:rPr>
      </w:pPr>
      <w:r w:rsidRPr="008317A5">
        <w:rPr>
          <w:rFonts w:ascii="Times New Roman" w:eastAsia="Times New Roman" w:hAnsi="Times New Roman" w:cs="Times New Roman"/>
          <w:color w:val="000000" w:themeColor="text1"/>
          <w:kern w:val="36"/>
          <w:lang w:val="en-US" w:eastAsia="ru-RU"/>
        </w:rPr>
        <w:lastRenderedPageBreak/>
        <w:t xml:space="preserve">Eckhoudt L. (2008), </w:t>
      </w:r>
      <w:r w:rsidRPr="008317A5">
        <w:rPr>
          <w:rFonts w:ascii="Times New Roman" w:eastAsia="Times New Roman" w:hAnsi="Times New Roman" w:cs="Times New Roman"/>
          <w:i/>
          <w:color w:val="000000" w:themeColor="text1"/>
          <w:kern w:val="36"/>
          <w:lang w:val="en-US" w:eastAsia="ru-RU"/>
        </w:rPr>
        <w:t>Risk: Evaluation, Management and Sharing</w:t>
      </w:r>
      <w:r w:rsidRPr="008317A5">
        <w:rPr>
          <w:rFonts w:ascii="Times New Roman" w:eastAsia="Times New Roman" w:hAnsi="Times New Roman" w:cs="Times New Roman"/>
          <w:color w:val="000000" w:themeColor="text1"/>
          <w:kern w:val="36"/>
          <w:lang w:val="en-US" w:eastAsia="ru-RU"/>
        </w:rPr>
        <w:t>. London, Eckhoudt, Ch. Collier, Prentice Hall, 96-102.</w:t>
      </w:r>
    </w:p>
    <w:p w:rsidR="000A7364" w:rsidRPr="008317A5" w:rsidRDefault="000A7364" w:rsidP="000A7364">
      <w:pPr>
        <w:tabs>
          <w:tab w:val="left" w:pos="284"/>
          <w:tab w:val="left" w:pos="993"/>
        </w:tabs>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i/>
          <w:lang w:val="en-US"/>
        </w:rPr>
        <w:t>Edinaya mezhvedomstvennaya informatsionno-statisticheskaya sistema</w:t>
      </w:r>
      <w:r w:rsidRPr="008317A5">
        <w:rPr>
          <w:rFonts w:ascii="Times New Roman" w:hAnsi="Times New Roman" w:cs="Times New Roman"/>
          <w:lang w:val="en-US"/>
        </w:rPr>
        <w:t xml:space="preserve"> [United Interagency Information and Statistical System]. Electronic application. Retrieved from </w:t>
      </w:r>
      <w:hyperlink r:id="rId48" w:history="1">
        <w:r w:rsidRPr="008317A5">
          <w:rPr>
            <w:rStyle w:val="a5"/>
            <w:rFonts w:ascii="Times New Roman" w:hAnsi="Times New Roman" w:cs="Times New Roman"/>
            <w:color w:val="auto"/>
            <w:u w:val="none"/>
            <w:lang w:val="en-US"/>
          </w:rPr>
          <w:t>http://fedstat.ru/indicator/data.do?id=50160</w:t>
        </w:r>
      </w:hyperlink>
      <w:r w:rsidRPr="008317A5">
        <w:rPr>
          <w:rFonts w:ascii="Times New Roman" w:hAnsi="Times New Roman" w:cs="Times New Roman"/>
          <w:lang w:val="en-US"/>
        </w:rPr>
        <w:t xml:space="preserve"> [in Russian].</w:t>
      </w:r>
    </w:p>
    <w:p w:rsidR="000A7364" w:rsidRPr="008317A5" w:rsidRDefault="000A7364" w:rsidP="000A7364">
      <w:pPr>
        <w:tabs>
          <w:tab w:val="left" w:pos="284"/>
          <w:tab w:val="left" w:pos="993"/>
        </w:tabs>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Fomina, L. D., Musatova, A. I. (1999), </w:t>
      </w:r>
      <w:r w:rsidRPr="008317A5">
        <w:rPr>
          <w:rFonts w:ascii="Times New Roman" w:hAnsi="Times New Roman" w:cs="Times New Roman"/>
          <w:i/>
          <w:lang w:val="en-US"/>
        </w:rPr>
        <w:t>Razrabotka klassifikatsii prostoyev volochilnykh stanov</w:t>
      </w:r>
      <w:r w:rsidRPr="008317A5">
        <w:rPr>
          <w:rFonts w:ascii="Times New Roman" w:hAnsi="Times New Roman" w:cs="Times New Roman"/>
          <w:lang w:val="en-US"/>
        </w:rPr>
        <w:t xml:space="preserve"> [Development of classification of downtime of drawing mills]. Organizational and economic problems of increase of efficiency of metallurgical production: Proceedings of the International scientific and practical conference. Conference. Novokuznetsk, </w:t>
      </w:r>
      <w:r w:rsidRPr="008317A5">
        <w:rPr>
          <w:rFonts w:ascii="Times New Roman" w:eastAsia="Times New Roman" w:hAnsi="Times New Roman" w:cs="Times New Roman"/>
          <w:spacing w:val="-6"/>
          <w:lang w:val="en-US" w:eastAsia="ru-RU"/>
        </w:rPr>
        <w:t>36-38</w:t>
      </w:r>
      <w:r w:rsidRPr="008317A5">
        <w:rPr>
          <w:rFonts w:ascii="Times New Roman" w:hAnsi="Times New Roman" w:cs="Times New Roman"/>
          <w:lang w:val="en-US"/>
        </w:rPr>
        <w:t xml:space="preserve"> [in Russian].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Goodwin S. (2000, August, 28), </w:t>
      </w:r>
      <w:r w:rsidRPr="008317A5">
        <w:rPr>
          <w:rFonts w:ascii="Times New Roman" w:hAnsi="Times New Roman" w:cs="Times New Roman"/>
          <w:i/>
          <w:lang w:val="en-US"/>
        </w:rPr>
        <w:t>Russia on upward swing, but investors still balk at new ideas</w:t>
      </w:r>
      <w:r w:rsidRPr="008317A5">
        <w:rPr>
          <w:rFonts w:ascii="Times New Roman" w:hAnsi="Times New Roman" w:cs="Times New Roman"/>
          <w:lang w:val="en-US"/>
        </w:rPr>
        <w:t>. Emerging Markets Week.</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Graf von Westphalen (2007), </w:t>
      </w:r>
      <w:r w:rsidRPr="008317A5">
        <w:rPr>
          <w:rFonts w:ascii="Times New Roman" w:hAnsi="Times New Roman" w:cs="Times New Roman"/>
          <w:i/>
          <w:lang w:val="en-US"/>
        </w:rPr>
        <w:t>Muster für Leasingverträge</w:t>
      </w:r>
      <w:r w:rsidRPr="008317A5">
        <w:rPr>
          <w:rFonts w:ascii="Times New Roman" w:hAnsi="Times New Roman" w:cs="Times New Roman"/>
          <w:lang w:val="en-US"/>
        </w:rPr>
        <w:t xml:space="preserve"> [Specimen Leasing Agreements], 2nd ed., Frankfurt [in German].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Hossein A., Forrer J., Teegen H. and Jiawen Yang. (2003), </w:t>
      </w:r>
      <w:r w:rsidRPr="008317A5">
        <w:rPr>
          <w:rFonts w:ascii="Times New Roman" w:hAnsi="Times New Roman" w:cs="Times New Roman"/>
          <w:i/>
          <w:lang w:val="en-US"/>
        </w:rPr>
        <w:t>US Economic Sanctions: An Empirical Analysis.</w:t>
      </w:r>
      <w:r w:rsidRPr="008317A5">
        <w:rPr>
          <w:rFonts w:ascii="Times New Roman" w:hAnsi="Times New Roman" w:cs="Times New Roman"/>
          <w:lang w:val="en-US"/>
        </w:rPr>
        <w:t xml:space="preserve"> Occasional Paper Series. Washington: The George Washington Center for the Study of Globalization.</w:t>
      </w:r>
    </w:p>
    <w:p w:rsidR="000A7364" w:rsidRPr="008317A5" w:rsidRDefault="000A7364" w:rsidP="000A7364">
      <w:pPr>
        <w:tabs>
          <w:tab w:val="left" w:pos="284"/>
          <w:tab w:val="left" w:pos="993"/>
        </w:tabs>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Kononova V. Yu. (2006), </w:t>
      </w:r>
      <w:r w:rsidRPr="008317A5">
        <w:rPr>
          <w:rFonts w:ascii="Times New Roman" w:hAnsi="Times New Roman" w:cs="Times New Roman"/>
          <w:i/>
          <w:lang w:val="en-US"/>
        </w:rPr>
        <w:t>Modernizatsiya proizvodstvennykh sistem na rossiyskikh promyshlennykh predpriyatiyakh: sovremennoe sostoyanie i perspektivy</w:t>
      </w:r>
      <w:r w:rsidRPr="008317A5">
        <w:rPr>
          <w:rFonts w:ascii="Times New Roman" w:hAnsi="Times New Roman" w:cs="Times New Roman"/>
          <w:lang w:val="en-US"/>
        </w:rPr>
        <w:t xml:space="preserve"> [Modernization of Production Systems at Russian Industrial Enterprises: the Current State and Prospects]. Russian Management Journal, V. 4, 4 [in Russian].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color w:val="000000"/>
          <w:shd w:val="clear" w:color="auto" w:fill="FFFFFF"/>
          <w:lang w:val="en-US"/>
        </w:rPr>
      </w:pPr>
      <w:r w:rsidRPr="008317A5">
        <w:rPr>
          <w:rFonts w:ascii="Times New Roman" w:hAnsi="Times New Roman" w:cs="Times New Roman"/>
          <w:iCs/>
          <w:color w:val="000000"/>
          <w:shd w:val="clear" w:color="auto" w:fill="FFFFFF"/>
          <w:lang w:val="en-US"/>
        </w:rPr>
        <w:t>Krugman, P. R., Obstfeld, M. (</w:t>
      </w:r>
      <w:r w:rsidRPr="008317A5">
        <w:rPr>
          <w:rFonts w:ascii="Times New Roman" w:hAnsi="Times New Roman" w:cs="Times New Roman"/>
          <w:color w:val="000000"/>
          <w:shd w:val="clear" w:color="auto" w:fill="FFFFFF"/>
          <w:lang w:val="en-US"/>
        </w:rPr>
        <w:t xml:space="preserve">2008), </w:t>
      </w:r>
      <w:r w:rsidRPr="008317A5">
        <w:rPr>
          <w:rFonts w:ascii="Times New Roman" w:hAnsi="Times New Roman" w:cs="Times New Roman"/>
          <w:i/>
          <w:color w:val="000000"/>
          <w:shd w:val="clear" w:color="auto" w:fill="FFFFFF"/>
          <w:lang w:val="en-US"/>
        </w:rPr>
        <w:t>International Economics: Theory and Policy</w:t>
      </w:r>
      <w:r w:rsidRPr="008317A5">
        <w:rPr>
          <w:rFonts w:ascii="Times New Roman" w:hAnsi="Times New Roman" w:cs="Times New Roman"/>
          <w:color w:val="000000"/>
          <w:shd w:val="clear" w:color="auto" w:fill="FFFFFF"/>
          <w:lang w:val="en-US"/>
        </w:rPr>
        <w:t>.</w:t>
      </w:r>
      <w:r w:rsidRPr="008317A5">
        <w:rPr>
          <w:rStyle w:val="apple-converted-space"/>
          <w:rFonts w:ascii="Times New Roman" w:hAnsi="Times New Roman" w:cs="Times New Roman"/>
          <w:color w:val="000000"/>
          <w:shd w:val="clear" w:color="auto" w:fill="FFFFFF"/>
          <w:lang w:val="en-US"/>
        </w:rPr>
        <w:t xml:space="preserve"> </w:t>
      </w:r>
      <w:r w:rsidRPr="008317A5">
        <w:rPr>
          <w:rFonts w:ascii="Times New Roman" w:hAnsi="Times New Roman" w:cs="Times New Roman"/>
          <w:color w:val="000000"/>
          <w:shd w:val="clear" w:color="auto" w:fill="FFFFFF"/>
          <w:lang w:val="en-US"/>
        </w:rPr>
        <w:t>Prentice Hall, 8 ed., 712 p.</w:t>
      </w:r>
      <w:r w:rsidRPr="008317A5">
        <w:rPr>
          <w:rFonts w:ascii="Times New Roman" w:hAnsi="Times New Roman" w:cs="Times New Roman"/>
          <w:iCs/>
          <w:color w:val="000000"/>
          <w:shd w:val="clear" w:color="auto" w:fill="FFFFFF"/>
          <w:lang w:val="en-US"/>
        </w:rPr>
        <w:t xml:space="preserve"> </w:t>
      </w:r>
    </w:p>
    <w:p w:rsidR="000A7364" w:rsidRPr="008317A5" w:rsidRDefault="000A7364" w:rsidP="000A7364">
      <w:pPr>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color w:val="000000"/>
          <w:lang w:val="en-US"/>
        </w:rPr>
        <w:t xml:space="preserve">Kuzovleva, I. A., Kuznetsov, S. G., Kuralenko, O. G. (2012), </w:t>
      </w:r>
      <w:r w:rsidRPr="008317A5">
        <w:rPr>
          <w:rFonts w:ascii="Times New Roman" w:hAnsi="Times New Roman" w:cs="Times New Roman"/>
          <w:i/>
          <w:color w:val="000000"/>
          <w:lang w:val="en-US"/>
        </w:rPr>
        <w:t>Mechanism of innovative development of industrial enterprises</w:t>
      </w:r>
      <w:r w:rsidRPr="008317A5">
        <w:rPr>
          <w:rFonts w:ascii="Times New Roman" w:hAnsi="Times New Roman" w:cs="Times New Roman"/>
          <w:color w:val="000000"/>
          <w:lang w:val="en-US"/>
        </w:rPr>
        <w:t xml:space="preserve">. Management of economic systems. Accessed date 12.11.2013. </w:t>
      </w:r>
      <w:r w:rsidRPr="008317A5">
        <w:rPr>
          <w:rFonts w:ascii="Times New Roman" w:hAnsi="Times New Roman" w:cs="Times New Roman"/>
          <w:lang w:val="en-US"/>
        </w:rPr>
        <w:t xml:space="preserve">Retrieved from </w:t>
      </w:r>
      <w:hyperlink r:id="rId49" w:history="1">
        <w:r w:rsidRPr="008317A5">
          <w:rPr>
            <w:rFonts w:ascii="Times New Roman" w:hAnsi="Times New Roman" w:cs="Times New Roman"/>
            <w:lang w:val="en-US"/>
          </w:rPr>
          <w:t>www.uecs.ru</w:t>
        </w:r>
      </w:hyperlink>
      <w:r w:rsidRPr="008317A5">
        <w:rPr>
          <w:lang w:val="en-US"/>
        </w:rPr>
        <w:t>.</w:t>
      </w:r>
    </w:p>
    <w:p w:rsidR="000A7364" w:rsidRPr="008317A5" w:rsidRDefault="000A7364" w:rsidP="000A7364">
      <w:pPr>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Lovells (2000), </w:t>
      </w:r>
      <w:r w:rsidRPr="008317A5">
        <w:rPr>
          <w:rFonts w:ascii="Times New Roman" w:hAnsi="Times New Roman" w:cs="Times New Roman"/>
          <w:i/>
          <w:lang w:val="en-US"/>
        </w:rPr>
        <w:t>Russian foreign currency controls</w:t>
      </w:r>
      <w:r w:rsidRPr="008317A5">
        <w:rPr>
          <w:rFonts w:ascii="Times New Roman" w:hAnsi="Times New Roman" w:cs="Times New Roman"/>
          <w:lang w:val="en-US"/>
        </w:rPr>
        <w:t>. Client note.</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Matveychuk, Yu. H. (2014), </w:t>
      </w:r>
      <w:r w:rsidRPr="008317A5">
        <w:rPr>
          <w:rFonts w:ascii="Times New Roman" w:hAnsi="Times New Roman" w:cs="Times New Roman"/>
          <w:i/>
          <w:lang w:val="en-US"/>
        </w:rPr>
        <w:t>Predprinimatelskaya deyatelnost v Rossii: riski i otvetstvennost</w:t>
      </w:r>
      <w:r w:rsidRPr="008317A5">
        <w:rPr>
          <w:rFonts w:ascii="Times New Roman" w:hAnsi="Times New Roman" w:cs="Times New Roman"/>
          <w:lang w:val="en-US"/>
        </w:rPr>
        <w:t xml:space="preserve"> [Business in Russia: the Risks and Responsibilities]. Business, Management and Law, 2, 55-57 [in Russian].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i/>
          <w:lang w:val="en-US"/>
        </w:rPr>
        <w:t>Metodicheskie rekomendatsii po raschetu lizingovykh platezhey</w:t>
      </w:r>
      <w:r w:rsidRPr="008317A5">
        <w:rPr>
          <w:rFonts w:ascii="Times New Roman" w:hAnsi="Times New Roman" w:cs="Times New Roman"/>
          <w:lang w:val="en-US"/>
        </w:rPr>
        <w:t xml:space="preserve"> [Guidelines for the Calculation of Lease Payments] (1996), Ministry of Economic Affairs of RF [in Russian]. </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Nevitt Peter K., Fabozzi Frank J. (2000), </w:t>
      </w:r>
      <w:r w:rsidRPr="008317A5">
        <w:rPr>
          <w:rFonts w:ascii="Times New Roman" w:hAnsi="Times New Roman" w:cs="Times New Roman"/>
          <w:i/>
          <w:lang w:val="en-US"/>
        </w:rPr>
        <w:t>Equipment Leasing</w:t>
      </w:r>
      <w:r w:rsidRPr="008317A5">
        <w:rPr>
          <w:rFonts w:ascii="Times New Roman" w:hAnsi="Times New Roman" w:cs="Times New Roman"/>
          <w:lang w:val="en-US"/>
        </w:rPr>
        <w:t>. 4th ed.</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Ognev, D.V. (2008), </w:t>
      </w:r>
      <w:r w:rsidRPr="008317A5">
        <w:rPr>
          <w:rFonts w:ascii="Times New Roman" w:hAnsi="Times New Roman" w:cs="Times New Roman"/>
          <w:i/>
          <w:lang w:val="en-US"/>
        </w:rPr>
        <w:t>Metodika rascheta summy lizingovogo platezha, postroennaya na mezhdunarodnom chistom revolvernom lizinge s uchetom strakhovykh vyplat</w:t>
      </w:r>
      <w:r w:rsidRPr="008317A5">
        <w:rPr>
          <w:rFonts w:ascii="Times New Roman" w:hAnsi="Times New Roman" w:cs="Times New Roman"/>
          <w:lang w:val="en-US"/>
        </w:rPr>
        <w:t xml:space="preserve"> [The Methodology for Calculating the Lease Payment Amount, Based on the International Pure Revolving Leasing Including Insurance Payments]. Bulletin of Irkutsk State Academy of Economics, 4 (60), 18-22 [in Russian].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Ognyev, D. V. (2012), </w:t>
      </w:r>
      <w:r w:rsidRPr="008317A5">
        <w:rPr>
          <w:rFonts w:ascii="Times New Roman" w:hAnsi="Times New Roman" w:cs="Times New Roman"/>
          <w:i/>
          <w:lang w:val="en-US"/>
        </w:rPr>
        <w:t>Innovatsionnaya kompleksnaya metodika rascheta lizingovogo platezha pri uchete imushchestva na balanse lizingopoluchatelya</w:t>
      </w:r>
      <w:r w:rsidRPr="008317A5">
        <w:rPr>
          <w:rFonts w:ascii="Times New Roman" w:hAnsi="Times New Roman" w:cs="Times New Roman"/>
          <w:lang w:val="en-US"/>
        </w:rPr>
        <w:t xml:space="preserve"> [Innovative Complex Method of Calculating the Lease Payment with an Allowance for the Assets on the Balance Sheet of the Lessee]. Modern studies of social problems (electronic scientific journal). 7 (15). Retrieved from </w:t>
      </w:r>
      <w:hyperlink r:id="rId50" w:history="1">
        <w:r w:rsidRPr="008317A5">
          <w:rPr>
            <w:rStyle w:val="a5"/>
            <w:rFonts w:ascii="Times New Roman" w:hAnsi="Times New Roman" w:cs="Times New Roman"/>
            <w:color w:val="auto"/>
            <w:u w:val="none"/>
            <w:lang w:val="en-US"/>
          </w:rPr>
          <w:t>http://sisp.nkras.ru</w:t>
        </w:r>
      </w:hyperlink>
      <w:r w:rsidRPr="008317A5">
        <w:rPr>
          <w:rFonts w:ascii="Times New Roman" w:hAnsi="Times New Roman" w:cs="Times New Roman"/>
          <w:lang w:val="en-US"/>
        </w:rPr>
        <w:t xml:space="preserve"> [in Russian].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Prokopyeva A.V., Antipina, O.V., Nechaev, A.S. (2014), </w:t>
      </w:r>
      <w:r w:rsidRPr="008317A5">
        <w:rPr>
          <w:rFonts w:ascii="Times New Roman" w:hAnsi="Times New Roman" w:cs="Times New Roman"/>
          <w:i/>
          <w:lang w:val="en-US"/>
        </w:rPr>
        <w:t>The risk of innovation activities in enterprises</w:t>
      </w:r>
      <w:r w:rsidRPr="008317A5">
        <w:rPr>
          <w:rFonts w:ascii="Times New Roman" w:hAnsi="Times New Roman" w:cs="Times New Roman"/>
          <w:lang w:val="en-US"/>
        </w:rPr>
        <w:t>. Life Science Journal (LSJ). USA, No.11(11), 574-575.</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i/>
          <w:lang w:val="en-US"/>
        </w:rPr>
        <w:t>Promyshlennost Rossii 2014: statisticheskiy sbornik</w:t>
      </w:r>
      <w:r w:rsidRPr="008317A5">
        <w:rPr>
          <w:rFonts w:ascii="Times New Roman" w:hAnsi="Times New Roman" w:cs="Times New Roman"/>
          <w:lang w:val="en-US"/>
        </w:rPr>
        <w:t xml:space="preserve"> [Industry of Russia 2014: Statistical Compendium]. Electronic application. Retrieved from </w:t>
      </w:r>
      <w:hyperlink r:id="rId51" w:history="1">
        <w:r w:rsidRPr="008317A5">
          <w:rPr>
            <w:rStyle w:val="a5"/>
            <w:rFonts w:ascii="Times New Roman" w:hAnsi="Times New Roman" w:cs="Times New Roman"/>
            <w:color w:val="auto"/>
            <w:u w:val="none"/>
            <w:lang w:val="en-US"/>
          </w:rPr>
          <w:t>http://www.gks.ru/bgd/regl/b14_48/Main.htm</w:t>
        </w:r>
      </w:hyperlink>
      <w:r w:rsidRPr="008317A5">
        <w:rPr>
          <w:rFonts w:ascii="Times New Roman" w:hAnsi="Times New Roman" w:cs="Times New Roman"/>
          <w:lang w:val="en-US"/>
        </w:rPr>
        <w:t xml:space="preserve"> [in Russian].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Rotman, E. G. (2014), </w:t>
      </w:r>
      <w:r w:rsidRPr="008317A5">
        <w:rPr>
          <w:rFonts w:ascii="Times New Roman" w:hAnsi="Times New Roman" w:cs="Times New Roman"/>
          <w:i/>
          <w:lang w:val="en-US"/>
        </w:rPr>
        <w:t xml:space="preserve">Tekhnologicheskie i strukturnye rezervy ekonomii materialnykh resursov v avtomobilnoy promyshlennosti </w:t>
      </w:r>
      <w:r w:rsidRPr="008317A5">
        <w:rPr>
          <w:rFonts w:ascii="Times New Roman" w:hAnsi="Times New Roman" w:cs="Times New Roman"/>
          <w:lang w:val="en-US"/>
        </w:rPr>
        <w:t>[Technological and Structural Reserves of Economy of Material Resources in the Automobile Industry]. Bulletin of the Samara Municipal Institute of Management, 4 (31), 97-103 [in Russian].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Slepov, V. A., Shcheglova, N. V. (2009), </w:t>
      </w:r>
      <w:r w:rsidRPr="008317A5">
        <w:rPr>
          <w:rFonts w:ascii="Times New Roman" w:hAnsi="Times New Roman" w:cs="Times New Roman"/>
          <w:i/>
          <w:lang w:val="en-US"/>
        </w:rPr>
        <w:t>Finansovaya i tsenovaya adaptatsiya rossiyskikh predpriyatiy k rynochnoy srede</w:t>
      </w:r>
      <w:r w:rsidRPr="008317A5">
        <w:rPr>
          <w:rFonts w:ascii="Times New Roman" w:hAnsi="Times New Roman" w:cs="Times New Roman"/>
          <w:lang w:val="en-US"/>
        </w:rPr>
        <w:t xml:space="preserve"> [Financial and Price Adaptation of Russian Companies to the Market Environment]. Finance, 3, 59-62 [in Russian].</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t xml:space="preserve">Wong Jeffrey J., Dubin Barry A. (1995), </w:t>
      </w:r>
      <w:r w:rsidRPr="008317A5">
        <w:rPr>
          <w:rFonts w:ascii="Times New Roman" w:hAnsi="Times New Roman" w:cs="Times New Roman"/>
          <w:i/>
          <w:lang w:val="en-US"/>
        </w:rPr>
        <w:t>Equipment Leasing</w:t>
      </w:r>
      <w:r w:rsidRPr="008317A5">
        <w:rPr>
          <w:rFonts w:ascii="Times New Roman" w:hAnsi="Times New Roman" w:cs="Times New Roman"/>
          <w:lang w:val="en-US"/>
        </w:rPr>
        <w:t xml:space="preserve">. </w:t>
      </w:r>
    </w:p>
    <w:p w:rsidR="000A7364" w:rsidRPr="008317A5" w:rsidRDefault="000A7364" w:rsidP="000A7364">
      <w:pPr>
        <w:shd w:val="clear" w:color="auto" w:fill="FFFFFF" w:themeFill="background1"/>
        <w:autoSpaceDE w:val="0"/>
        <w:autoSpaceDN w:val="0"/>
        <w:adjustRightInd w:val="0"/>
        <w:spacing w:after="0" w:line="240" w:lineRule="auto"/>
        <w:ind w:left="425" w:firstLine="851"/>
        <w:jc w:val="both"/>
        <w:rPr>
          <w:rFonts w:ascii="Times New Roman" w:hAnsi="Times New Roman" w:cs="Times New Roman"/>
          <w:lang w:val="en-US"/>
        </w:rPr>
      </w:pPr>
      <w:r w:rsidRPr="008317A5">
        <w:rPr>
          <w:rFonts w:ascii="Times New Roman" w:hAnsi="Times New Roman" w:cs="Times New Roman"/>
          <w:lang w:val="en-US"/>
        </w:rPr>
        <w:lastRenderedPageBreak/>
        <w:t xml:space="preserve">Yegorov, A. V. (2012), </w:t>
      </w:r>
      <w:r w:rsidRPr="008317A5">
        <w:rPr>
          <w:rFonts w:ascii="Times New Roman" w:hAnsi="Times New Roman" w:cs="Times New Roman"/>
          <w:i/>
          <w:lang w:val="en-US"/>
        </w:rPr>
        <w:t xml:space="preserve">Lizing: arenda ili finansirovanie? </w:t>
      </w:r>
      <w:r w:rsidRPr="008317A5">
        <w:rPr>
          <w:rFonts w:ascii="Times New Roman" w:hAnsi="Times New Roman" w:cs="Times New Roman"/>
          <w:lang w:val="en-US"/>
        </w:rPr>
        <w:t>[Leasing: Renting or Financing?], Vestnik SCC RF, 3, 36-60 [in Russian].</w:t>
      </w:r>
    </w:p>
    <w:p w:rsidR="00C1245D" w:rsidRPr="008317A5" w:rsidRDefault="00C1245D" w:rsidP="000A7364">
      <w:pPr>
        <w:shd w:val="clear" w:color="auto" w:fill="FFFFFF"/>
        <w:spacing w:after="0" w:line="240" w:lineRule="auto"/>
        <w:ind w:firstLine="547"/>
        <w:jc w:val="center"/>
        <w:rPr>
          <w:rFonts w:ascii="Times New Roman" w:hAnsi="Times New Roman" w:cs="Times New Roman"/>
          <w:lang w:val="en-US"/>
        </w:rPr>
      </w:pPr>
    </w:p>
    <w:sectPr w:rsidR="00C1245D" w:rsidRPr="008317A5" w:rsidSect="000E5671">
      <w:footerReference w:type="default" r:id="rId5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B7D" w:rsidRDefault="00281B7D">
      <w:pPr>
        <w:spacing w:after="0" w:line="240" w:lineRule="auto"/>
      </w:pPr>
      <w:r>
        <w:separator/>
      </w:r>
    </w:p>
  </w:endnote>
  <w:endnote w:type="continuationSeparator" w:id="1">
    <w:p w:rsidR="00281B7D" w:rsidRDefault="00281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738749"/>
      <w:docPartObj>
        <w:docPartGallery w:val="Page Numbers (Bottom of Page)"/>
        <w:docPartUnique/>
      </w:docPartObj>
    </w:sdtPr>
    <w:sdtContent>
      <w:p w:rsidR="001B6F21" w:rsidRPr="00CD66C8" w:rsidRDefault="0001074D" w:rsidP="00C1245D">
        <w:pPr>
          <w:pStyle w:val="a7"/>
          <w:jc w:val="right"/>
        </w:pPr>
        <w:r>
          <w:fldChar w:fldCharType="begin"/>
        </w:r>
        <w:r w:rsidR="005A2901">
          <w:instrText xml:space="preserve"> PAGE   \* MERGEFORMAT </w:instrText>
        </w:r>
        <w:r>
          <w:fldChar w:fldCharType="separate"/>
        </w:r>
        <w:r w:rsidR="006078C7">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B7D" w:rsidRDefault="00281B7D">
      <w:pPr>
        <w:spacing w:after="0" w:line="240" w:lineRule="auto"/>
      </w:pPr>
      <w:r>
        <w:separator/>
      </w:r>
    </w:p>
  </w:footnote>
  <w:footnote w:type="continuationSeparator" w:id="1">
    <w:p w:rsidR="00281B7D" w:rsidRDefault="00281B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485"/>
    <w:multiLevelType w:val="hybridMultilevel"/>
    <w:tmpl w:val="C1103824"/>
    <w:lvl w:ilvl="0" w:tplc="46605630">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6D0464"/>
    <w:multiLevelType w:val="hybridMultilevel"/>
    <w:tmpl w:val="564AB3A4"/>
    <w:lvl w:ilvl="0" w:tplc="39CA61E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6DC34A0"/>
    <w:multiLevelType w:val="hybridMultilevel"/>
    <w:tmpl w:val="1D8A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76D6B"/>
    <w:rsid w:val="0001074D"/>
    <w:rsid w:val="0001561E"/>
    <w:rsid w:val="00050A06"/>
    <w:rsid w:val="0005656A"/>
    <w:rsid w:val="00076A2E"/>
    <w:rsid w:val="000A7364"/>
    <w:rsid w:val="000A7D75"/>
    <w:rsid w:val="000E5671"/>
    <w:rsid w:val="00145C89"/>
    <w:rsid w:val="001944EC"/>
    <w:rsid w:val="001A09D8"/>
    <w:rsid w:val="001A4469"/>
    <w:rsid w:val="001B62F6"/>
    <w:rsid w:val="001B6F21"/>
    <w:rsid w:val="001D0949"/>
    <w:rsid w:val="00230F32"/>
    <w:rsid w:val="00276308"/>
    <w:rsid w:val="00281B7D"/>
    <w:rsid w:val="002A2CCB"/>
    <w:rsid w:val="002B47B3"/>
    <w:rsid w:val="002D0DDE"/>
    <w:rsid w:val="002F23C2"/>
    <w:rsid w:val="003044AE"/>
    <w:rsid w:val="00381CE8"/>
    <w:rsid w:val="003D795F"/>
    <w:rsid w:val="00413C47"/>
    <w:rsid w:val="004340DF"/>
    <w:rsid w:val="0044792A"/>
    <w:rsid w:val="005017C4"/>
    <w:rsid w:val="005264E1"/>
    <w:rsid w:val="00557C3D"/>
    <w:rsid w:val="0057795D"/>
    <w:rsid w:val="00580A19"/>
    <w:rsid w:val="005A2901"/>
    <w:rsid w:val="005C6A2B"/>
    <w:rsid w:val="005F29E1"/>
    <w:rsid w:val="006078C7"/>
    <w:rsid w:val="006A035F"/>
    <w:rsid w:val="006B4B5D"/>
    <w:rsid w:val="006B6E8D"/>
    <w:rsid w:val="006C23DC"/>
    <w:rsid w:val="006D221D"/>
    <w:rsid w:val="00771E75"/>
    <w:rsid w:val="00783680"/>
    <w:rsid w:val="007D565C"/>
    <w:rsid w:val="007E018B"/>
    <w:rsid w:val="008317A5"/>
    <w:rsid w:val="0096622A"/>
    <w:rsid w:val="00976D6B"/>
    <w:rsid w:val="009E4747"/>
    <w:rsid w:val="009F1742"/>
    <w:rsid w:val="00A74216"/>
    <w:rsid w:val="00A95269"/>
    <w:rsid w:val="00AB3142"/>
    <w:rsid w:val="00AF12BF"/>
    <w:rsid w:val="00B62149"/>
    <w:rsid w:val="00BB2BAA"/>
    <w:rsid w:val="00C1245D"/>
    <w:rsid w:val="00CD2946"/>
    <w:rsid w:val="00CD35CE"/>
    <w:rsid w:val="00D07EA5"/>
    <w:rsid w:val="00E1736F"/>
    <w:rsid w:val="00E2721C"/>
    <w:rsid w:val="00E338E1"/>
    <w:rsid w:val="00E67E11"/>
    <w:rsid w:val="00ED4319"/>
    <w:rsid w:val="00EE0F4C"/>
    <w:rsid w:val="00F12145"/>
    <w:rsid w:val="00F71B21"/>
    <w:rsid w:val="00F771CE"/>
    <w:rsid w:val="00FC3C1D"/>
    <w:rsid w:val="00FD65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6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D6B"/>
    <w:pPr>
      <w:ind w:left="720"/>
      <w:contextualSpacing/>
    </w:pPr>
  </w:style>
  <w:style w:type="paragraph" w:styleId="a4">
    <w:name w:val="Normal (Web)"/>
    <w:basedOn w:val="a"/>
    <w:uiPriority w:val="99"/>
    <w:semiHidden/>
    <w:rsid w:val="00976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6D6B"/>
  </w:style>
  <w:style w:type="character" w:styleId="a5">
    <w:name w:val="Hyperlink"/>
    <w:basedOn w:val="a0"/>
    <w:uiPriority w:val="99"/>
    <w:unhideWhenUsed/>
    <w:rsid w:val="00976D6B"/>
    <w:rPr>
      <w:color w:val="0000FF"/>
      <w:u w:val="single"/>
    </w:rPr>
  </w:style>
  <w:style w:type="paragraph" w:customStyle="1" w:styleId="a6">
    <w:name w:val="Базовый"/>
    <w:rsid w:val="00976D6B"/>
    <w:pPr>
      <w:suppressAutoHyphens/>
    </w:pPr>
    <w:rPr>
      <w:rFonts w:ascii="Calibri" w:eastAsia="SimSun" w:hAnsi="Calibri" w:cs="Calibri"/>
    </w:rPr>
  </w:style>
  <w:style w:type="paragraph" w:styleId="a7">
    <w:name w:val="footer"/>
    <w:basedOn w:val="a"/>
    <w:link w:val="a8"/>
    <w:uiPriority w:val="99"/>
    <w:unhideWhenUsed/>
    <w:rsid w:val="00976D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6D6B"/>
  </w:style>
  <w:style w:type="paragraph" w:styleId="a9">
    <w:name w:val="Balloon Text"/>
    <w:basedOn w:val="a"/>
    <w:link w:val="aa"/>
    <w:uiPriority w:val="99"/>
    <w:semiHidden/>
    <w:unhideWhenUsed/>
    <w:rsid w:val="006D22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2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chart" Target="charts/chart1.xml"/><Relationship Id="rId50" Type="http://schemas.openxmlformats.org/officeDocument/2006/relationships/hyperlink" Target="http://sisp.nkras.ru" TargetMode="External"/><Relationship Id="rId55"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www.uecs.ru" TargetMode="Externa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yperlink" Target="http://fedstat.ru/indicator/data.do?id=50160" TargetMode="External"/><Relationship Id="rId8" Type="http://schemas.openxmlformats.org/officeDocument/2006/relationships/oleObject" Target="embeddings/oleObject1.bin"/><Relationship Id="rId51" Type="http://schemas.openxmlformats.org/officeDocument/2006/relationships/hyperlink" Target="http://www.gks.ru/bgd/regl/b14_48/Main.htm"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G:\&#1053;&#1086;&#1074;&#1072;&#1103;%20&#1087;&#1072;&#1087;&#1082;&#1072;\&#1057;&#1090;&#1072;&#1090;&#1100;&#1080;\Scopus\&#1050;&#1085;&#1080;&#1075;&#107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1"/>
          <c:order val="0"/>
          <c:tx>
            <c:strRef>
              <c:f>Лист1!$A$2</c:f>
              <c:strCache>
                <c:ptCount val="1"/>
                <c:pt idx="0">
                  <c:v>Добыча полезных ископаемых</c:v>
                </c:pt>
              </c:strCache>
            </c:strRef>
          </c:tx>
          <c:spPr>
            <a:ln>
              <a:solidFill>
                <a:srgbClr val="0070C0"/>
              </a:solidFill>
            </a:ln>
          </c:spPr>
          <c:marker>
            <c:symbol val="diamond"/>
            <c:size val="7"/>
            <c:spPr>
              <a:solidFill>
                <a:schemeClr val="accent1"/>
              </a:solidFill>
              <a:ln>
                <a:solidFill>
                  <a:srgbClr val="0070C0"/>
                </a:solidFill>
              </a:ln>
            </c:spPr>
          </c:marker>
          <c:cat>
            <c:numRef>
              <c:f>Лист1!$B$1:$F$1</c:f>
              <c:numCache>
                <c:formatCode>General</c:formatCode>
                <c:ptCount val="5"/>
                <c:pt idx="0">
                  <c:v>2010</c:v>
                </c:pt>
                <c:pt idx="1">
                  <c:v>2011</c:v>
                </c:pt>
                <c:pt idx="2">
                  <c:v>2012</c:v>
                </c:pt>
                <c:pt idx="3">
                  <c:v>2013</c:v>
                </c:pt>
                <c:pt idx="4">
                  <c:v>2014</c:v>
                </c:pt>
              </c:numCache>
            </c:numRef>
          </c:cat>
          <c:val>
            <c:numRef>
              <c:f>Лист1!$B$2:$F$2</c:f>
              <c:numCache>
                <c:formatCode>General</c:formatCode>
                <c:ptCount val="5"/>
                <c:pt idx="0">
                  <c:v>46.8</c:v>
                </c:pt>
                <c:pt idx="1">
                  <c:v>48.4</c:v>
                </c:pt>
                <c:pt idx="2">
                  <c:v>49.6</c:v>
                </c:pt>
                <c:pt idx="3">
                  <c:v>52.3</c:v>
                </c:pt>
                <c:pt idx="4">
                  <c:v>53</c:v>
                </c:pt>
              </c:numCache>
            </c:numRef>
          </c:val>
        </c:ser>
        <c:ser>
          <c:idx val="2"/>
          <c:order val="1"/>
          <c:tx>
            <c:strRef>
              <c:f>Лист1!$A$3</c:f>
              <c:strCache>
                <c:ptCount val="1"/>
                <c:pt idx="0">
                  <c:v>Обрабатывающие производства </c:v>
                </c:pt>
              </c:strCache>
            </c:strRef>
          </c:tx>
          <c:spPr>
            <a:ln>
              <a:solidFill>
                <a:srgbClr val="FF0000"/>
              </a:solidFill>
            </a:ln>
          </c:spPr>
          <c:marker>
            <c:symbol val="square"/>
            <c:size val="5"/>
            <c:spPr>
              <a:solidFill>
                <a:srgbClr val="FF0000"/>
              </a:solidFill>
              <a:ln>
                <a:solidFill>
                  <a:srgbClr val="FF0000"/>
                </a:solidFill>
              </a:ln>
            </c:spPr>
          </c:marker>
          <c:cat>
            <c:numRef>
              <c:f>Лист1!$B$1:$F$1</c:f>
              <c:numCache>
                <c:formatCode>General</c:formatCode>
                <c:ptCount val="5"/>
                <c:pt idx="0">
                  <c:v>2010</c:v>
                </c:pt>
                <c:pt idx="1">
                  <c:v>2011</c:v>
                </c:pt>
                <c:pt idx="2">
                  <c:v>2012</c:v>
                </c:pt>
                <c:pt idx="3">
                  <c:v>2013</c:v>
                </c:pt>
                <c:pt idx="4">
                  <c:v>2014</c:v>
                </c:pt>
              </c:numCache>
            </c:numRef>
          </c:cat>
          <c:val>
            <c:numRef>
              <c:f>Лист1!$B$3:$F$3</c:f>
              <c:numCache>
                <c:formatCode>General</c:formatCode>
                <c:ptCount val="5"/>
                <c:pt idx="0">
                  <c:v>42.2</c:v>
                </c:pt>
                <c:pt idx="1">
                  <c:v>42.5</c:v>
                </c:pt>
                <c:pt idx="2">
                  <c:v>43.4</c:v>
                </c:pt>
                <c:pt idx="3">
                  <c:v>43.5</c:v>
                </c:pt>
                <c:pt idx="4">
                  <c:v>44.7</c:v>
                </c:pt>
              </c:numCache>
            </c:numRef>
          </c:val>
        </c:ser>
        <c:ser>
          <c:idx val="3"/>
          <c:order val="2"/>
          <c:tx>
            <c:strRef>
              <c:f>Лист1!$A$4</c:f>
              <c:strCache>
                <c:ptCount val="1"/>
                <c:pt idx="0">
                  <c:v>Производство и распределение электроэнергии, газа и воды</c:v>
                </c:pt>
              </c:strCache>
            </c:strRef>
          </c:tx>
          <c:spPr>
            <a:ln>
              <a:solidFill>
                <a:srgbClr val="00B050"/>
              </a:solidFill>
            </a:ln>
          </c:spPr>
          <c:marker>
            <c:symbol val="triangle"/>
            <c:size val="5"/>
            <c:spPr>
              <a:solidFill>
                <a:srgbClr val="00B050"/>
              </a:solidFill>
              <a:ln>
                <a:solidFill>
                  <a:srgbClr val="00B050"/>
                </a:solidFill>
              </a:ln>
            </c:spPr>
          </c:marker>
          <c:cat>
            <c:numRef>
              <c:f>Лист1!$B$1:$F$1</c:f>
              <c:numCache>
                <c:formatCode>General</c:formatCode>
                <c:ptCount val="5"/>
                <c:pt idx="0">
                  <c:v>2010</c:v>
                </c:pt>
                <c:pt idx="1">
                  <c:v>2011</c:v>
                </c:pt>
                <c:pt idx="2">
                  <c:v>2012</c:v>
                </c:pt>
                <c:pt idx="3">
                  <c:v>2013</c:v>
                </c:pt>
                <c:pt idx="4">
                  <c:v>2014</c:v>
                </c:pt>
              </c:numCache>
            </c:numRef>
          </c:cat>
          <c:val>
            <c:numRef>
              <c:f>Лист1!$B$4:$F$4</c:f>
              <c:numCache>
                <c:formatCode>General</c:formatCode>
                <c:ptCount val="5"/>
                <c:pt idx="0">
                  <c:v>42</c:v>
                </c:pt>
                <c:pt idx="1">
                  <c:v>41.9</c:v>
                </c:pt>
                <c:pt idx="2">
                  <c:v>39.200000000000003</c:v>
                </c:pt>
                <c:pt idx="3">
                  <c:v>39.200000000000003</c:v>
                </c:pt>
                <c:pt idx="4">
                  <c:v>39.1</c:v>
                </c:pt>
              </c:numCache>
            </c:numRef>
          </c:val>
        </c:ser>
        <c:marker val="1"/>
        <c:axId val="89313664"/>
        <c:axId val="89315200"/>
      </c:lineChart>
      <c:catAx>
        <c:axId val="89313664"/>
        <c:scaling>
          <c:orientation val="minMax"/>
        </c:scaling>
        <c:axPos val="b"/>
        <c:numFmt formatCode="General" sourceLinked="1"/>
        <c:tickLblPos val="nextTo"/>
        <c:txPr>
          <a:bodyPr/>
          <a:lstStyle/>
          <a:p>
            <a:pPr>
              <a:defRPr lang="uk-UA" b="1"/>
            </a:pPr>
            <a:endParaRPr lang="ru-RU"/>
          </a:p>
        </c:txPr>
        <c:crossAx val="89315200"/>
        <c:crosses val="autoZero"/>
        <c:auto val="1"/>
        <c:lblAlgn val="ctr"/>
        <c:lblOffset val="100"/>
      </c:catAx>
      <c:valAx>
        <c:axId val="89315200"/>
        <c:scaling>
          <c:orientation val="minMax"/>
          <c:max val="55"/>
          <c:min val="35"/>
        </c:scaling>
        <c:axPos val="l"/>
        <c:majorGridlines/>
        <c:numFmt formatCode="General" sourceLinked="1"/>
        <c:majorTickMark val="none"/>
        <c:minorTickMark val="out"/>
        <c:tickLblPos val="nextTo"/>
        <c:spPr>
          <a:ln cap="sq"/>
        </c:spPr>
        <c:txPr>
          <a:bodyPr/>
          <a:lstStyle/>
          <a:p>
            <a:pPr>
              <a:defRPr lang="uk-UA" b="1"/>
            </a:pPr>
            <a:endParaRPr lang="ru-RU"/>
          </a:p>
        </c:txPr>
        <c:crossAx val="89313664"/>
        <c:crosses val="autoZero"/>
        <c:crossBetween val="between"/>
        <c:majorUnit val="2"/>
        <c:minorUnit val="2"/>
      </c:valAx>
    </c:plotArea>
    <c:legend>
      <c:legendPos val="r"/>
      <c:layout>
        <c:manualLayout>
          <c:xMode val="edge"/>
          <c:yMode val="edge"/>
          <c:x val="0.6632222222222226"/>
          <c:y val="0.12599518810148777"/>
          <c:w val="0.32011111111111112"/>
          <c:h val="0.66467629046369414"/>
        </c:manualLayout>
      </c:layout>
      <c:txPr>
        <a:bodyPr/>
        <a:lstStyle/>
        <a:p>
          <a:pPr>
            <a:defRPr lang="uk-UA" b="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3452</Words>
  <Characters>19680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Egor</cp:lastModifiedBy>
  <cp:revision>2</cp:revision>
  <dcterms:created xsi:type="dcterms:W3CDTF">2015-09-21T19:13:00Z</dcterms:created>
  <dcterms:modified xsi:type="dcterms:W3CDTF">2015-09-21T19:13:00Z</dcterms:modified>
</cp:coreProperties>
</file>